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3487D1F">
      <w:pPr>
        <w:jc w:val="center"/>
        <w:rPr>
          <w:b/>
          <w:sz w:val="20"/>
          <w:szCs w:val="20"/>
          <w:lang w:val="kk-KZ"/>
        </w:rPr>
      </w:pPr>
      <w:r>
        <w:rPr>
          <w:b/>
          <w:sz w:val="20"/>
          <w:szCs w:val="20"/>
          <w:lang w:val="kk-KZ"/>
        </w:rPr>
        <w:t>СИЛЛАБУС</w:t>
      </w:r>
    </w:p>
    <w:p w14:paraId="4EF4F55D">
      <w:pPr>
        <w:jc w:val="center"/>
        <w:rPr>
          <w:b/>
          <w:sz w:val="20"/>
          <w:szCs w:val="20"/>
          <w:lang w:val="kk-KZ"/>
        </w:rPr>
      </w:pPr>
      <w:r>
        <w:rPr>
          <w:b/>
          <w:sz w:val="20"/>
          <w:szCs w:val="20"/>
          <w:lang w:val="kk-KZ"/>
        </w:rPr>
        <w:t>202</w:t>
      </w:r>
      <w:r>
        <w:rPr>
          <w:rFonts w:hint="default"/>
          <w:b/>
          <w:sz w:val="20"/>
          <w:szCs w:val="20"/>
          <w:lang w:val="ru-RU"/>
        </w:rPr>
        <w:t>5</w:t>
      </w:r>
      <w:r>
        <w:rPr>
          <w:b/>
          <w:sz w:val="20"/>
          <w:szCs w:val="20"/>
          <w:lang w:val="kk-KZ"/>
        </w:rPr>
        <w:t>-202</w:t>
      </w:r>
      <w:r>
        <w:rPr>
          <w:rFonts w:hint="default"/>
          <w:b/>
          <w:sz w:val="20"/>
          <w:szCs w:val="20"/>
          <w:lang w:val="ru-RU"/>
        </w:rPr>
        <w:t>6</w:t>
      </w:r>
      <w:r>
        <w:rPr>
          <w:b/>
          <w:sz w:val="20"/>
          <w:szCs w:val="20"/>
          <w:lang w:val="kk-KZ"/>
        </w:rPr>
        <w:t>оқу жылының күзгі семестрі</w:t>
      </w:r>
    </w:p>
    <w:p w14:paraId="08DD5C4C">
      <w:pPr>
        <w:jc w:val="center"/>
        <w:rPr>
          <w:bCs/>
          <w:sz w:val="20"/>
          <w:szCs w:val="20"/>
          <w:lang w:val="kk-KZ"/>
        </w:rPr>
      </w:pPr>
      <w:r>
        <w:rPr>
          <w:b/>
          <w:sz w:val="20"/>
          <w:szCs w:val="20"/>
          <w:lang w:val="kk-KZ"/>
        </w:rPr>
        <w:t xml:space="preserve">«7М02220-Этнология және антропология» білім беру бағдарламасы </w:t>
      </w:r>
    </w:p>
    <w:tbl>
      <w:tblPr>
        <w:tblStyle w:val="9"/>
        <w:tblW w:w="10490" w:type="dxa"/>
        <w:tblInd w:w="-856"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15" w:type="dxa"/>
          <w:bottom w:w="0" w:type="dxa"/>
          <w:right w:w="115" w:type="dxa"/>
        </w:tblCellMar>
      </w:tblPr>
      <w:tblGrid>
        <w:gridCol w:w="2411"/>
        <w:gridCol w:w="1275"/>
        <w:gridCol w:w="709"/>
        <w:gridCol w:w="1134"/>
        <w:gridCol w:w="1134"/>
        <w:gridCol w:w="1134"/>
        <w:gridCol w:w="992"/>
        <w:gridCol w:w="1701"/>
      </w:tblGrid>
      <w:tr w14:paraId="5604C44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5" w:type="dxa"/>
            <w:bottom w:w="0" w:type="dxa"/>
            <w:right w:w="115" w:type="dxa"/>
          </w:tblCellMar>
        </w:tblPrEx>
        <w:trPr>
          <w:trHeight w:val="265" w:hRule="atLeast"/>
        </w:trPr>
        <w:tc>
          <w:tcPr>
            <w:tcW w:w="2411" w:type="dxa"/>
            <w:vMerge w:val="restart"/>
            <w:tcBorders>
              <w:top w:val="single" w:color="000000" w:themeColor="text1" w:sz="4" w:space="0"/>
              <w:left w:val="single" w:color="000000" w:themeColor="text1" w:sz="4" w:space="0"/>
              <w:right w:val="single" w:color="000000" w:themeColor="text1" w:sz="4" w:space="0"/>
            </w:tcBorders>
            <w:shd w:val="clear" w:color="auto" w:fill="DBE5F1" w:themeFill="accent1" w:themeFillTint="33"/>
          </w:tcPr>
          <w:p w14:paraId="5604C43C">
            <w:pPr>
              <w:rPr>
                <w:b/>
                <w:sz w:val="20"/>
                <w:szCs w:val="20"/>
                <w:lang w:val="en-US"/>
              </w:rPr>
            </w:pPr>
            <w:r>
              <w:rPr>
                <w:b/>
                <w:sz w:val="20"/>
                <w:szCs w:val="20"/>
                <w:lang w:val="kk-KZ"/>
              </w:rPr>
              <w:t xml:space="preserve">Пәннің </w:t>
            </w:r>
            <w:r>
              <w:rPr>
                <w:b/>
                <w:bCs/>
                <w:sz w:val="20"/>
                <w:szCs w:val="20"/>
                <w:lang w:val="kk-KZ"/>
              </w:rPr>
              <w:t xml:space="preserve">ID және </w:t>
            </w:r>
            <w:r>
              <w:rPr>
                <w:b/>
                <w:sz w:val="20"/>
                <w:szCs w:val="20"/>
                <w:lang w:val="kk-KZ"/>
              </w:rPr>
              <w:t xml:space="preserve">атауы </w:t>
            </w:r>
          </w:p>
        </w:tc>
        <w:tc>
          <w:tcPr>
            <w:tcW w:w="1984" w:type="dxa"/>
            <w:gridSpan w:val="2"/>
            <w:vMerge w:val="restart"/>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DBE5F1" w:themeFill="accent1" w:themeFillTint="33"/>
          </w:tcPr>
          <w:p w14:paraId="516795B7">
            <w:pPr>
              <w:rPr>
                <w:b/>
                <w:sz w:val="20"/>
                <w:szCs w:val="20"/>
                <w:lang w:val="en-US"/>
              </w:rPr>
            </w:pPr>
            <w:r>
              <w:rPr>
                <w:b/>
                <w:sz w:val="20"/>
                <w:szCs w:val="20"/>
                <w:lang w:val="kk-KZ"/>
              </w:rPr>
              <w:t xml:space="preserve">Білім алушының өзіндік жұмысын </w:t>
            </w:r>
          </w:p>
          <w:p w14:paraId="4C1423F1">
            <w:pPr>
              <w:rPr>
                <w:b/>
                <w:sz w:val="20"/>
                <w:szCs w:val="20"/>
                <w:lang w:val="en-US"/>
              </w:rPr>
            </w:pPr>
            <w:r>
              <w:rPr>
                <w:b/>
                <w:sz w:val="20"/>
                <w:szCs w:val="20"/>
                <w:lang w:val="en-US"/>
              </w:rPr>
              <w:t>(</w:t>
            </w:r>
            <w:r>
              <w:rPr>
                <w:b/>
                <w:sz w:val="20"/>
                <w:szCs w:val="20"/>
                <w:lang w:val="kk-KZ"/>
              </w:rPr>
              <w:t>БӨЖ</w:t>
            </w:r>
            <w:r>
              <w:rPr>
                <w:b/>
                <w:sz w:val="20"/>
                <w:szCs w:val="20"/>
                <w:lang w:val="en-US"/>
              </w:rPr>
              <w:t>)</w:t>
            </w:r>
          </w:p>
          <w:p w14:paraId="5604C43D">
            <w:pPr>
              <w:rPr>
                <w:bCs/>
                <w:i/>
                <w:iCs/>
                <w:sz w:val="20"/>
                <w:szCs w:val="20"/>
                <w:lang w:val="en-US"/>
              </w:rPr>
            </w:pPr>
          </w:p>
        </w:tc>
        <w:tc>
          <w:tcPr>
            <w:tcW w:w="3402" w:type="dxa"/>
            <w:gridSpan w:val="3"/>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DBE5F1" w:themeFill="accent1" w:themeFillTint="33"/>
          </w:tcPr>
          <w:p w14:paraId="5604C43E">
            <w:pPr>
              <w:jc w:val="center"/>
              <w:rPr>
                <w:b/>
                <w:sz w:val="20"/>
                <w:szCs w:val="20"/>
                <w:lang w:val="en-US"/>
              </w:rPr>
            </w:pPr>
            <w:r>
              <w:rPr>
                <w:b/>
                <w:sz w:val="20"/>
                <w:szCs w:val="20"/>
              </w:rPr>
              <w:t>К</w:t>
            </w:r>
            <w:r>
              <w:rPr>
                <w:b/>
                <w:sz w:val="20"/>
                <w:szCs w:val="20"/>
                <w:lang w:val="kk-KZ"/>
              </w:rPr>
              <w:t>редиттер саны</w:t>
            </w:r>
          </w:p>
        </w:tc>
        <w:tc>
          <w:tcPr>
            <w:tcW w:w="992" w:type="dxa"/>
            <w:vMerge w:val="restart"/>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DBE5F1" w:themeFill="accent1" w:themeFillTint="33"/>
          </w:tcPr>
          <w:p w14:paraId="02AC388A">
            <w:pPr>
              <w:rPr>
                <w:b/>
                <w:sz w:val="20"/>
                <w:szCs w:val="20"/>
                <w:lang w:val="kk-KZ"/>
              </w:rPr>
            </w:pPr>
            <w:r>
              <w:rPr>
                <w:b/>
                <w:sz w:val="20"/>
                <w:szCs w:val="20"/>
                <w:lang w:val="kk-KZ"/>
              </w:rPr>
              <w:t>К</w:t>
            </w:r>
            <w:r>
              <w:rPr>
                <w:b/>
                <w:sz w:val="20"/>
                <w:szCs w:val="20"/>
              </w:rPr>
              <w:t>редит</w:t>
            </w:r>
            <w:r>
              <w:rPr>
                <w:b/>
                <w:sz w:val="20"/>
                <w:szCs w:val="20"/>
                <w:lang w:val="kk-KZ"/>
              </w:rPr>
              <w:t>-тердің</w:t>
            </w:r>
          </w:p>
          <w:p w14:paraId="430A0396">
            <w:pPr>
              <w:rPr>
                <w:b/>
                <w:sz w:val="20"/>
                <w:szCs w:val="20"/>
                <w:lang w:val="kk-KZ"/>
              </w:rPr>
            </w:pPr>
            <w:r>
              <w:rPr>
                <w:b/>
                <w:sz w:val="20"/>
                <w:szCs w:val="20"/>
                <w:lang w:val="kk-KZ"/>
              </w:rPr>
              <w:t xml:space="preserve">жалпы </w:t>
            </w:r>
          </w:p>
          <w:p w14:paraId="5604C43F">
            <w:pPr>
              <w:rPr>
                <w:b/>
                <w:sz w:val="20"/>
                <w:szCs w:val="20"/>
              </w:rPr>
            </w:pPr>
            <w:r>
              <w:rPr>
                <w:b/>
                <w:sz w:val="20"/>
                <w:szCs w:val="20"/>
                <w:lang w:val="kk-KZ"/>
              </w:rPr>
              <w:t>саны</w:t>
            </w:r>
          </w:p>
        </w:tc>
        <w:tc>
          <w:tcPr>
            <w:tcW w:w="1701" w:type="dxa"/>
            <w:vMerge w:val="restart"/>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DBE5F1" w:themeFill="accent1" w:themeFillTint="33"/>
          </w:tcPr>
          <w:p w14:paraId="2CE45FCF">
            <w:pPr>
              <w:rPr>
                <w:b/>
                <w:sz w:val="20"/>
                <w:szCs w:val="20"/>
              </w:rPr>
            </w:pPr>
            <w:r>
              <w:rPr>
                <w:b/>
                <w:sz w:val="20"/>
                <w:szCs w:val="20"/>
                <w:lang w:val="kk-KZ"/>
              </w:rPr>
              <w:t xml:space="preserve">Оқытушының жетекшілігімен білім алушының өзіндік жұмысы </w:t>
            </w:r>
          </w:p>
          <w:p w14:paraId="503C5D9E">
            <w:pPr>
              <w:rPr>
                <w:b/>
                <w:sz w:val="20"/>
                <w:szCs w:val="20"/>
              </w:rPr>
            </w:pPr>
            <w:r>
              <w:rPr>
                <w:b/>
                <w:sz w:val="20"/>
                <w:szCs w:val="20"/>
              </w:rPr>
              <w:t>(</w:t>
            </w:r>
            <w:r>
              <w:rPr>
                <w:b/>
                <w:sz w:val="20"/>
                <w:szCs w:val="20"/>
                <w:lang w:val="kk-KZ"/>
              </w:rPr>
              <w:t>ОБӨЖ</w:t>
            </w:r>
            <w:r>
              <w:rPr>
                <w:b/>
                <w:sz w:val="20"/>
                <w:szCs w:val="20"/>
              </w:rPr>
              <w:t>)</w:t>
            </w:r>
          </w:p>
          <w:p w14:paraId="5604C440">
            <w:pPr>
              <w:rPr>
                <w:bCs/>
                <w:i/>
                <w:iCs/>
                <w:sz w:val="20"/>
                <w:szCs w:val="20"/>
              </w:rPr>
            </w:pPr>
          </w:p>
        </w:tc>
      </w:tr>
      <w:tr w14:paraId="5604C44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5" w:type="dxa"/>
            <w:bottom w:w="0" w:type="dxa"/>
            <w:right w:w="115" w:type="dxa"/>
          </w:tblCellMar>
        </w:tblPrEx>
        <w:trPr>
          <w:trHeight w:val="883" w:hRule="atLeast"/>
        </w:trPr>
        <w:tc>
          <w:tcPr>
            <w:tcW w:w="2411" w:type="dxa"/>
            <w:vMerge w:val="continue"/>
          </w:tcPr>
          <w:p w14:paraId="5604C443">
            <w:pPr>
              <w:widowControl w:val="0"/>
              <w:pBdr>
                <w:top w:val="none" w:color="auto" w:sz="0" w:space="0"/>
                <w:left w:val="none" w:color="auto" w:sz="0" w:space="0"/>
                <w:bottom w:val="none" w:color="auto" w:sz="0" w:space="0"/>
                <w:right w:val="none" w:color="auto" w:sz="0" w:space="0"/>
                <w:between w:val="none" w:color="auto" w:sz="0" w:space="0"/>
              </w:pBdr>
              <w:spacing w:line="276" w:lineRule="auto"/>
              <w:rPr>
                <w:b/>
                <w:sz w:val="20"/>
                <w:szCs w:val="20"/>
              </w:rPr>
            </w:pPr>
          </w:p>
        </w:tc>
        <w:tc>
          <w:tcPr>
            <w:tcW w:w="1984" w:type="dxa"/>
            <w:gridSpan w:val="2"/>
            <w:vMerge w:val="continue"/>
          </w:tcPr>
          <w:p w14:paraId="5604C444">
            <w:pPr>
              <w:widowControl w:val="0"/>
              <w:pBdr>
                <w:top w:val="none" w:color="auto" w:sz="0" w:space="0"/>
                <w:left w:val="none" w:color="auto" w:sz="0" w:space="0"/>
                <w:bottom w:val="none" w:color="auto" w:sz="0" w:space="0"/>
                <w:right w:val="none" w:color="auto" w:sz="0" w:space="0"/>
                <w:between w:val="none" w:color="auto" w:sz="0" w:space="0"/>
              </w:pBdr>
              <w:spacing w:line="276" w:lineRule="auto"/>
              <w:rPr>
                <w:b/>
                <w:sz w:val="20"/>
                <w:szCs w:val="20"/>
              </w:rPr>
            </w:pPr>
          </w:p>
        </w:tc>
        <w:tc>
          <w:tcPr>
            <w:tcW w:w="1134"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DBE5F1" w:themeFill="accent1" w:themeFillTint="33"/>
          </w:tcPr>
          <w:p w14:paraId="5604C445">
            <w:pPr>
              <w:jc w:val="center"/>
              <w:rPr>
                <w:b/>
                <w:sz w:val="20"/>
                <w:szCs w:val="20"/>
              </w:rPr>
            </w:pPr>
            <w:r>
              <w:rPr>
                <w:b/>
                <w:sz w:val="20"/>
                <w:szCs w:val="20"/>
                <w:lang w:val="kk-KZ"/>
              </w:rPr>
              <w:t>Дәрістер (Д)</w:t>
            </w:r>
          </w:p>
        </w:tc>
        <w:tc>
          <w:tcPr>
            <w:tcW w:w="1134"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DBE5F1" w:themeFill="accent1" w:themeFillTint="33"/>
          </w:tcPr>
          <w:p w14:paraId="5604C446">
            <w:pPr>
              <w:jc w:val="center"/>
              <w:rPr>
                <w:b/>
                <w:sz w:val="20"/>
                <w:szCs w:val="20"/>
              </w:rPr>
            </w:pPr>
            <w:r>
              <w:rPr>
                <w:b/>
                <w:sz w:val="20"/>
                <w:szCs w:val="20"/>
                <w:lang w:val="kk-KZ"/>
              </w:rPr>
              <w:t>Семинар</w:t>
            </w:r>
            <w:r>
              <w:rPr>
                <w:b/>
                <w:sz w:val="20"/>
                <w:szCs w:val="20"/>
              </w:rPr>
              <w:t xml:space="preserve"> сабақтар </w:t>
            </w:r>
            <w:r>
              <w:rPr>
                <w:b/>
                <w:sz w:val="20"/>
                <w:szCs w:val="20"/>
                <w:lang w:val="kk-KZ"/>
              </w:rPr>
              <w:t>(СС)</w:t>
            </w:r>
          </w:p>
        </w:tc>
        <w:tc>
          <w:tcPr>
            <w:tcW w:w="1134"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DBE5F1" w:themeFill="accent1" w:themeFillTint="33"/>
          </w:tcPr>
          <w:p w14:paraId="5604C447">
            <w:pPr>
              <w:jc w:val="center"/>
              <w:rPr>
                <w:b/>
                <w:sz w:val="20"/>
                <w:szCs w:val="20"/>
              </w:rPr>
            </w:pPr>
            <w:r>
              <w:rPr>
                <w:b/>
                <w:sz w:val="20"/>
                <w:szCs w:val="20"/>
              </w:rPr>
              <w:t>Зерт. с</w:t>
            </w:r>
            <w:r>
              <w:rPr>
                <w:b/>
                <w:sz w:val="20"/>
                <w:szCs w:val="20"/>
                <w:lang w:val="kk-KZ"/>
              </w:rPr>
              <w:t>абақтар</w:t>
            </w:r>
            <w:r>
              <w:rPr>
                <w:b/>
                <w:sz w:val="20"/>
                <w:szCs w:val="20"/>
              </w:rPr>
              <w:t xml:space="preserve"> (ЗС)</w:t>
            </w:r>
          </w:p>
        </w:tc>
        <w:tc>
          <w:tcPr>
            <w:tcW w:w="992" w:type="dxa"/>
            <w:vMerge w:val="continue"/>
          </w:tcPr>
          <w:p w14:paraId="5604C448">
            <w:pPr>
              <w:widowControl w:val="0"/>
              <w:pBdr>
                <w:top w:val="none" w:color="auto" w:sz="0" w:space="0"/>
                <w:left w:val="none" w:color="auto" w:sz="0" w:space="0"/>
                <w:bottom w:val="none" w:color="auto" w:sz="0" w:space="0"/>
                <w:right w:val="none" w:color="auto" w:sz="0" w:space="0"/>
                <w:between w:val="none" w:color="auto" w:sz="0" w:space="0"/>
              </w:pBdr>
              <w:spacing w:line="276" w:lineRule="auto"/>
              <w:rPr>
                <w:b/>
                <w:sz w:val="20"/>
                <w:szCs w:val="20"/>
              </w:rPr>
            </w:pPr>
          </w:p>
        </w:tc>
        <w:tc>
          <w:tcPr>
            <w:tcW w:w="1701" w:type="dxa"/>
            <w:vMerge w:val="continue"/>
          </w:tcPr>
          <w:p w14:paraId="5604C449">
            <w:pPr>
              <w:widowControl w:val="0"/>
              <w:pBdr>
                <w:top w:val="none" w:color="auto" w:sz="0" w:space="0"/>
                <w:left w:val="none" w:color="auto" w:sz="0" w:space="0"/>
                <w:bottom w:val="none" w:color="auto" w:sz="0" w:space="0"/>
                <w:right w:val="none" w:color="auto" w:sz="0" w:space="0"/>
                <w:between w:val="none" w:color="auto" w:sz="0" w:space="0"/>
              </w:pBdr>
              <w:spacing w:line="276" w:lineRule="auto"/>
              <w:rPr>
                <w:b/>
                <w:sz w:val="20"/>
                <w:szCs w:val="20"/>
              </w:rPr>
            </w:pPr>
          </w:p>
        </w:tc>
      </w:tr>
      <w:tr w14:paraId="5604C45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5" w:type="dxa"/>
            <w:bottom w:w="0" w:type="dxa"/>
            <w:right w:w="115" w:type="dxa"/>
          </w:tblCellMar>
        </w:tblPrEx>
        <w:tc>
          <w:tcPr>
            <w:tcW w:w="2411"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tcPr>
          <w:p w14:paraId="021BE1E3">
            <w:pPr>
              <w:rPr>
                <w:sz w:val="20"/>
                <w:szCs w:val="20"/>
                <w:lang w:val="kk-KZ"/>
              </w:rPr>
            </w:pPr>
            <w:r>
              <w:rPr>
                <w:sz w:val="20"/>
                <w:szCs w:val="20"/>
                <w:lang w:val="kk-KZ"/>
              </w:rPr>
              <w:t>101423</w:t>
            </w:r>
          </w:p>
          <w:p w14:paraId="5604C44C">
            <w:pPr>
              <w:rPr>
                <w:sz w:val="20"/>
                <w:szCs w:val="20"/>
              </w:rPr>
            </w:pPr>
            <w:r>
              <w:rPr>
                <w:sz w:val="20"/>
                <w:szCs w:val="20"/>
              </w:rPr>
              <w:t>Мәдениеттің белгілік жүйелері: ғұрыптық-діни және семиотикалық жүйелер</w:t>
            </w:r>
          </w:p>
        </w:tc>
        <w:tc>
          <w:tcPr>
            <w:tcW w:w="1984" w:type="dxa"/>
            <w:gridSpan w:val="2"/>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tcPr>
          <w:p w14:paraId="75ACBD0B">
            <w:pPr>
              <w:rPr>
                <w:rStyle w:val="45"/>
                <w:sz w:val="20"/>
                <w:szCs w:val="20"/>
                <w:shd w:val="clear" w:color="auto" w:fill="FFFFFF"/>
                <w:lang w:val="kk-KZ"/>
              </w:rPr>
            </w:pPr>
            <w:r>
              <w:rPr>
                <w:bCs/>
                <w:i/>
                <w:iCs/>
                <w:sz w:val="20"/>
                <w:szCs w:val="20"/>
                <w:lang w:val="kk-KZ"/>
              </w:rPr>
              <w:t>СӨЖ</w:t>
            </w:r>
            <w:r>
              <w:rPr>
                <w:rStyle w:val="45"/>
                <w:sz w:val="20"/>
                <w:szCs w:val="20"/>
                <w:shd w:val="clear" w:color="auto" w:fill="FFFFFF"/>
              </w:rPr>
              <w:t xml:space="preserve"> </w:t>
            </w:r>
            <w:r>
              <w:rPr>
                <w:rStyle w:val="45"/>
                <w:sz w:val="20"/>
                <w:szCs w:val="20"/>
                <w:shd w:val="clear" w:color="auto" w:fill="FFFFFF"/>
                <w:lang w:val="kk-KZ"/>
              </w:rPr>
              <w:t>саны 4.</w:t>
            </w:r>
          </w:p>
          <w:p w14:paraId="5604C44D">
            <w:pPr>
              <w:jc w:val="center"/>
              <w:rPr>
                <w:sz w:val="20"/>
                <w:szCs w:val="20"/>
              </w:rPr>
            </w:pPr>
            <w:r>
              <w:rPr>
                <w:rStyle w:val="45"/>
                <w:sz w:val="20"/>
                <w:szCs w:val="20"/>
                <w:shd w:val="clear" w:color="auto" w:fill="FFFFFF"/>
                <w:lang w:val="kk-KZ"/>
              </w:rPr>
              <w:t xml:space="preserve"> </w:t>
            </w:r>
          </w:p>
        </w:tc>
        <w:tc>
          <w:tcPr>
            <w:tcW w:w="1134"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tcPr>
          <w:p w14:paraId="5604C44E">
            <w:pPr>
              <w:jc w:val="center"/>
              <w:rPr>
                <w:rFonts w:hint="default"/>
                <w:sz w:val="20"/>
                <w:szCs w:val="20"/>
                <w:lang w:val="ru-RU"/>
              </w:rPr>
            </w:pPr>
            <w:r>
              <w:rPr>
                <w:rFonts w:hint="default"/>
                <w:sz w:val="20"/>
                <w:szCs w:val="20"/>
                <w:lang w:val="ru-RU"/>
              </w:rPr>
              <w:t>2</w:t>
            </w:r>
          </w:p>
        </w:tc>
        <w:tc>
          <w:tcPr>
            <w:tcW w:w="1134"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tcPr>
          <w:p w14:paraId="5604C44F">
            <w:pPr>
              <w:jc w:val="center"/>
              <w:rPr>
                <w:rFonts w:hint="default"/>
                <w:sz w:val="20"/>
                <w:szCs w:val="20"/>
                <w:lang w:val="ru-RU"/>
              </w:rPr>
            </w:pPr>
            <w:r>
              <w:rPr>
                <w:rFonts w:hint="default"/>
                <w:sz w:val="20"/>
                <w:szCs w:val="20"/>
                <w:lang w:val="ru-RU"/>
              </w:rPr>
              <w:t>3</w:t>
            </w:r>
          </w:p>
        </w:tc>
        <w:tc>
          <w:tcPr>
            <w:tcW w:w="1134"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tcPr>
          <w:p w14:paraId="5604C450">
            <w:pPr>
              <w:jc w:val="center"/>
              <w:rPr>
                <w:sz w:val="20"/>
                <w:szCs w:val="20"/>
              </w:rPr>
            </w:pPr>
          </w:p>
        </w:tc>
        <w:tc>
          <w:tcPr>
            <w:tcW w:w="992"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tcPr>
          <w:p w14:paraId="5604C451">
            <w:pPr>
              <w:jc w:val="center"/>
              <w:rPr>
                <w:rFonts w:hint="default"/>
                <w:sz w:val="20"/>
                <w:szCs w:val="20"/>
                <w:lang w:val="ru-RU"/>
              </w:rPr>
            </w:pPr>
            <w:r>
              <w:rPr>
                <w:rFonts w:hint="default"/>
                <w:sz w:val="20"/>
                <w:szCs w:val="20"/>
                <w:lang w:val="ru-RU"/>
              </w:rPr>
              <w:t>5</w:t>
            </w:r>
          </w:p>
        </w:tc>
        <w:tc>
          <w:tcPr>
            <w:tcW w:w="1701"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tcPr>
          <w:p w14:paraId="3F8F1AA4">
            <w:pPr>
              <w:rPr>
                <w:sz w:val="20"/>
                <w:szCs w:val="20"/>
              </w:rPr>
            </w:pPr>
            <w:r>
              <w:rPr>
                <w:bCs/>
                <w:i/>
                <w:iCs/>
                <w:sz w:val="20"/>
                <w:szCs w:val="20"/>
                <w:lang w:val="kk-KZ"/>
              </w:rPr>
              <w:t>ОБӨЖ</w:t>
            </w:r>
            <w:r>
              <w:rPr>
                <w:sz w:val="20"/>
                <w:szCs w:val="20"/>
              </w:rPr>
              <w:t xml:space="preserve"> </w:t>
            </w:r>
            <w:r>
              <w:rPr>
                <w:sz w:val="20"/>
                <w:szCs w:val="20"/>
                <w:lang w:val="kk-KZ"/>
              </w:rPr>
              <w:t xml:space="preserve">саны </w:t>
            </w:r>
            <w:r>
              <w:rPr>
                <w:sz w:val="20"/>
                <w:szCs w:val="20"/>
              </w:rPr>
              <w:t xml:space="preserve">6. </w:t>
            </w:r>
          </w:p>
          <w:p w14:paraId="5604C452">
            <w:pPr>
              <w:rPr>
                <w:sz w:val="20"/>
                <w:szCs w:val="20"/>
                <w:lang w:val="kk-KZ"/>
              </w:rPr>
            </w:pPr>
          </w:p>
        </w:tc>
      </w:tr>
      <w:tr w14:paraId="5604C45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5" w:type="dxa"/>
            <w:bottom w:w="0" w:type="dxa"/>
            <w:right w:w="115" w:type="dxa"/>
          </w:tblCellMar>
        </w:tblPrEx>
        <w:trPr>
          <w:trHeight w:val="225" w:hRule="atLeast"/>
        </w:trPr>
        <w:tc>
          <w:tcPr>
            <w:tcW w:w="10490" w:type="dxa"/>
            <w:gridSpan w:val="8"/>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DBE5F1" w:themeFill="accent1" w:themeFillTint="33"/>
          </w:tcPr>
          <w:p w14:paraId="5604C454">
            <w:pPr>
              <w:jc w:val="center"/>
              <w:rPr>
                <w:b/>
                <w:bCs/>
                <w:sz w:val="20"/>
                <w:szCs w:val="20"/>
              </w:rPr>
            </w:pPr>
            <w:r>
              <w:rPr>
                <w:b/>
                <w:sz w:val="20"/>
                <w:szCs w:val="20"/>
                <w:lang w:val="kk-KZ"/>
              </w:rPr>
              <w:t>ПӘН</w:t>
            </w:r>
            <w:r>
              <w:rPr>
                <w:b/>
                <w:sz w:val="20"/>
                <w:szCs w:val="20"/>
              </w:rPr>
              <w:t xml:space="preserve"> ТУРАЛЫ АКАДЕМИЯЛЫҚ АҚПАРАТ</w:t>
            </w:r>
          </w:p>
        </w:tc>
      </w:tr>
      <w:tr w14:paraId="5604C45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5" w:type="dxa"/>
            <w:bottom w:w="0" w:type="dxa"/>
            <w:right w:w="115" w:type="dxa"/>
          </w:tblCellMar>
        </w:tblPrEx>
        <w:tc>
          <w:tcPr>
            <w:tcW w:w="2411"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tcPr>
          <w:p w14:paraId="5604C456">
            <w:pPr>
              <w:pBdr>
                <w:top w:val="none" w:color="auto" w:sz="0" w:space="0"/>
                <w:left w:val="none" w:color="auto" w:sz="0" w:space="0"/>
                <w:bottom w:val="none" w:color="auto" w:sz="0" w:space="0"/>
                <w:right w:val="none" w:color="auto" w:sz="0" w:space="0"/>
                <w:between w:val="none" w:color="auto" w:sz="0" w:space="0"/>
              </w:pBdr>
              <w:rPr>
                <w:b/>
                <w:sz w:val="20"/>
                <w:szCs w:val="20"/>
                <w:lang w:val="kk-KZ"/>
              </w:rPr>
            </w:pPr>
            <w:r>
              <w:rPr>
                <w:b/>
                <w:sz w:val="20"/>
                <w:szCs w:val="20"/>
                <w:lang w:val="kk-KZ"/>
              </w:rPr>
              <w:t>Оқыту түрі</w:t>
            </w:r>
          </w:p>
        </w:tc>
        <w:tc>
          <w:tcPr>
            <w:tcW w:w="1275"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tcPr>
          <w:p w14:paraId="4357919A">
            <w:pPr>
              <w:rPr>
                <w:b/>
                <w:sz w:val="20"/>
                <w:szCs w:val="20"/>
              </w:rPr>
            </w:pPr>
            <w:r>
              <w:rPr>
                <w:b/>
                <w:sz w:val="20"/>
                <w:szCs w:val="20"/>
              </w:rPr>
              <w:t>Цикл</w:t>
            </w:r>
            <w:r>
              <w:rPr>
                <w:b/>
                <w:sz w:val="20"/>
                <w:szCs w:val="20"/>
                <w:lang w:val="kk-KZ"/>
              </w:rPr>
              <w:t>ы</w:t>
            </w:r>
            <w:r>
              <w:rPr>
                <w:b/>
                <w:sz w:val="20"/>
                <w:szCs w:val="20"/>
              </w:rPr>
              <w:t xml:space="preserve">, </w:t>
            </w:r>
          </w:p>
          <w:p w14:paraId="5604C457">
            <w:pPr>
              <w:rPr>
                <w:b/>
                <w:sz w:val="20"/>
                <w:szCs w:val="20"/>
                <w:lang w:val="kk-KZ"/>
              </w:rPr>
            </w:pPr>
            <w:r>
              <w:rPr>
                <w:b/>
                <w:sz w:val="20"/>
                <w:szCs w:val="20"/>
              </w:rPr>
              <w:t>компонент</w:t>
            </w:r>
            <w:r>
              <w:rPr>
                <w:b/>
                <w:sz w:val="20"/>
                <w:szCs w:val="20"/>
                <w:lang w:val="kk-KZ"/>
              </w:rPr>
              <w:t>і</w:t>
            </w:r>
          </w:p>
        </w:tc>
        <w:tc>
          <w:tcPr>
            <w:tcW w:w="1843" w:type="dxa"/>
            <w:gridSpan w:val="2"/>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tcPr>
          <w:p w14:paraId="5604C458">
            <w:pPr>
              <w:rPr>
                <w:b/>
                <w:sz w:val="20"/>
                <w:szCs w:val="20"/>
                <w:lang w:val="kk-KZ"/>
              </w:rPr>
            </w:pPr>
            <w:r>
              <w:rPr>
                <w:b/>
                <w:sz w:val="20"/>
                <w:szCs w:val="20"/>
                <w:lang w:val="kk-KZ"/>
              </w:rPr>
              <w:t>Дәріс түрлері</w:t>
            </w:r>
          </w:p>
        </w:tc>
        <w:tc>
          <w:tcPr>
            <w:tcW w:w="2268" w:type="dxa"/>
            <w:gridSpan w:val="2"/>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tcPr>
          <w:p w14:paraId="5604C459">
            <w:pPr>
              <w:rPr>
                <w:b/>
                <w:sz w:val="20"/>
                <w:szCs w:val="20"/>
                <w:lang w:val="kk-KZ"/>
              </w:rPr>
            </w:pPr>
            <w:r>
              <w:rPr>
                <w:b/>
                <w:sz w:val="20"/>
                <w:szCs w:val="20"/>
                <w:lang w:val="kk-KZ"/>
              </w:rPr>
              <w:t>Семинар сабақтарының түрлері</w:t>
            </w:r>
          </w:p>
        </w:tc>
        <w:tc>
          <w:tcPr>
            <w:tcW w:w="2693" w:type="dxa"/>
            <w:gridSpan w:val="2"/>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tcPr>
          <w:p w14:paraId="5604C45A">
            <w:pPr>
              <w:rPr>
                <w:b/>
                <w:sz w:val="20"/>
                <w:szCs w:val="20"/>
                <w:lang w:val="kk-KZ"/>
              </w:rPr>
            </w:pPr>
            <w:r>
              <w:rPr>
                <w:b/>
                <w:sz w:val="20"/>
                <w:szCs w:val="20"/>
                <w:lang w:val="kk-KZ"/>
              </w:rPr>
              <w:t>Қорытынды бақылаудың түрі мен платфомасы</w:t>
            </w:r>
          </w:p>
        </w:tc>
      </w:tr>
      <w:tr w14:paraId="5604C46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5" w:type="dxa"/>
            <w:bottom w:w="0" w:type="dxa"/>
            <w:right w:w="115" w:type="dxa"/>
          </w:tblCellMar>
        </w:tblPrEx>
        <w:trPr>
          <w:trHeight w:val="271" w:hRule="atLeast"/>
        </w:trPr>
        <w:tc>
          <w:tcPr>
            <w:tcW w:w="2411"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tcPr>
          <w:p w14:paraId="5604C45C">
            <w:pPr>
              <w:pBdr>
                <w:top w:val="none" w:color="auto" w:sz="0" w:space="0"/>
                <w:left w:val="none" w:color="auto" w:sz="0" w:space="0"/>
                <w:bottom w:val="none" w:color="auto" w:sz="0" w:space="0"/>
                <w:right w:val="none" w:color="auto" w:sz="0" w:space="0"/>
                <w:between w:val="none" w:color="auto" w:sz="0" w:space="0"/>
              </w:pBdr>
              <w:rPr>
                <w:bCs/>
                <w:i/>
                <w:iCs/>
                <w:sz w:val="20"/>
                <w:szCs w:val="20"/>
                <w:lang w:val="kk-KZ"/>
              </w:rPr>
            </w:pPr>
            <w:r>
              <w:rPr>
                <w:bCs/>
                <w:i/>
                <w:iCs/>
                <w:sz w:val="20"/>
                <w:szCs w:val="20"/>
                <w:lang w:val="kk-KZ"/>
              </w:rPr>
              <w:t>Оффлайн</w:t>
            </w:r>
          </w:p>
        </w:tc>
        <w:tc>
          <w:tcPr>
            <w:tcW w:w="1275"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tcPr>
          <w:p w14:paraId="5604C45D">
            <w:pPr>
              <w:rPr>
                <w:sz w:val="20"/>
                <w:szCs w:val="20"/>
                <w:lang w:val="kk-KZ"/>
              </w:rPr>
            </w:pPr>
          </w:p>
        </w:tc>
        <w:tc>
          <w:tcPr>
            <w:tcW w:w="1843" w:type="dxa"/>
            <w:gridSpan w:val="2"/>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tcPr>
          <w:p w14:paraId="5604C45E">
            <w:pPr>
              <w:jc w:val="center"/>
              <w:rPr>
                <w:sz w:val="20"/>
                <w:szCs w:val="20"/>
                <w:lang w:val="kk-KZ"/>
              </w:rPr>
            </w:pPr>
          </w:p>
        </w:tc>
        <w:tc>
          <w:tcPr>
            <w:tcW w:w="2268" w:type="dxa"/>
            <w:gridSpan w:val="2"/>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tcPr>
          <w:p w14:paraId="5604C45F">
            <w:pPr>
              <w:jc w:val="center"/>
              <w:rPr>
                <w:sz w:val="20"/>
                <w:szCs w:val="20"/>
                <w:lang w:val="kk-KZ"/>
              </w:rPr>
            </w:pPr>
          </w:p>
        </w:tc>
        <w:tc>
          <w:tcPr>
            <w:tcW w:w="2693" w:type="dxa"/>
            <w:gridSpan w:val="2"/>
            <w:vMerge w:val="restart"/>
            <w:tcBorders>
              <w:top w:val="single" w:color="000000" w:themeColor="text1" w:sz="4" w:space="0"/>
              <w:left w:val="single" w:color="000000" w:themeColor="text1" w:sz="4" w:space="0"/>
              <w:right w:val="single" w:color="000000" w:themeColor="text1" w:sz="4" w:space="0"/>
            </w:tcBorders>
            <w:shd w:val="clear" w:color="auto" w:fill="auto"/>
          </w:tcPr>
          <w:p w14:paraId="5604C460">
            <w:pPr>
              <w:rPr>
                <w:sz w:val="20"/>
                <w:szCs w:val="20"/>
                <w:lang w:val="kk-KZ"/>
              </w:rPr>
            </w:pPr>
            <w:r>
              <w:rPr>
                <w:sz w:val="20"/>
                <w:szCs w:val="20"/>
                <w:lang w:val="kk-KZ"/>
              </w:rPr>
              <w:t xml:space="preserve">Оффлайн-жазбаша </w:t>
            </w:r>
          </w:p>
        </w:tc>
      </w:tr>
      <w:tr w14:paraId="5604C46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5" w:type="dxa"/>
            <w:bottom w:w="0" w:type="dxa"/>
            <w:right w:w="115" w:type="dxa"/>
          </w:tblCellMar>
        </w:tblPrEx>
        <w:trPr>
          <w:trHeight w:val="214" w:hRule="atLeast"/>
        </w:trPr>
        <w:tc>
          <w:tcPr>
            <w:tcW w:w="2411"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tcPr>
          <w:p w14:paraId="5604C462">
            <w:pPr>
              <w:rPr>
                <w:b/>
                <w:sz w:val="20"/>
                <w:szCs w:val="20"/>
              </w:rPr>
            </w:pPr>
            <w:r>
              <w:rPr>
                <w:b/>
                <w:sz w:val="20"/>
                <w:szCs w:val="20"/>
                <w:lang w:val="kk-KZ"/>
              </w:rPr>
              <w:t>Дәріскер</w:t>
            </w:r>
            <w:r>
              <w:rPr>
                <w:b/>
                <w:sz w:val="20"/>
                <w:szCs w:val="20"/>
              </w:rPr>
              <w:t xml:space="preserve"> </w:t>
            </w:r>
            <w:r>
              <w:rPr>
                <w:b/>
                <w:sz w:val="20"/>
                <w:szCs w:val="20"/>
                <w:lang w:val="kk-KZ"/>
              </w:rPr>
              <w:t>(лер</w:t>
            </w:r>
            <w:r>
              <w:rPr>
                <w:b/>
                <w:sz w:val="20"/>
                <w:szCs w:val="20"/>
              </w:rPr>
              <w:t>)</w:t>
            </w:r>
          </w:p>
        </w:tc>
        <w:tc>
          <w:tcPr>
            <w:tcW w:w="5386" w:type="dxa"/>
            <w:gridSpan w:val="5"/>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tcPr>
          <w:p w14:paraId="233D2F34">
            <w:pPr>
              <w:autoSpaceDE w:val="0"/>
              <w:autoSpaceDN w:val="0"/>
              <w:adjustRightInd w:val="0"/>
              <w:rPr>
                <w:b/>
                <w:sz w:val="20"/>
                <w:szCs w:val="20"/>
                <w:lang w:val="kk-KZ"/>
              </w:rPr>
            </w:pPr>
            <w:r>
              <w:rPr>
                <w:b/>
                <w:sz w:val="20"/>
                <w:szCs w:val="20"/>
                <w:lang w:val="kk-KZ"/>
              </w:rPr>
              <w:t>Мейрманова</w:t>
            </w:r>
            <w:r>
              <w:rPr>
                <w:rFonts w:hint="default"/>
                <w:b/>
                <w:sz w:val="20"/>
                <w:szCs w:val="20"/>
                <w:lang w:val="kk-KZ"/>
              </w:rPr>
              <w:t xml:space="preserve"> Гүлжан Асан</w:t>
            </w:r>
            <w:r>
              <w:rPr>
                <w:b/>
                <w:sz w:val="20"/>
                <w:szCs w:val="20"/>
                <w:lang w:val="kk-KZ"/>
              </w:rPr>
              <w:t>қызы</w:t>
            </w:r>
          </w:p>
          <w:p w14:paraId="5604C463">
            <w:pPr>
              <w:jc w:val="both"/>
              <w:rPr>
                <w:sz w:val="20"/>
                <w:szCs w:val="20"/>
                <w:lang w:val="kk-KZ"/>
              </w:rPr>
            </w:pPr>
            <w:r>
              <w:rPr>
                <w:sz w:val="20"/>
                <w:szCs w:val="20"/>
                <w:lang w:val="kk-KZ"/>
              </w:rPr>
              <w:t>т.ғ.к., доцент.</w:t>
            </w:r>
          </w:p>
        </w:tc>
        <w:tc>
          <w:tcPr>
            <w:tcW w:w="2693" w:type="dxa"/>
            <w:gridSpan w:val="2"/>
            <w:vMerge w:val="continue"/>
          </w:tcPr>
          <w:p w14:paraId="5604C464">
            <w:pPr>
              <w:jc w:val="center"/>
              <w:rPr>
                <w:sz w:val="20"/>
                <w:szCs w:val="20"/>
              </w:rPr>
            </w:pPr>
          </w:p>
        </w:tc>
      </w:tr>
      <w:tr w14:paraId="5604C46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5" w:type="dxa"/>
            <w:bottom w:w="0" w:type="dxa"/>
            <w:right w:w="115" w:type="dxa"/>
          </w:tblCellMar>
        </w:tblPrEx>
        <w:tc>
          <w:tcPr>
            <w:tcW w:w="2411"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tcPr>
          <w:p w14:paraId="5604C466">
            <w:pPr>
              <w:rPr>
                <w:b/>
                <w:sz w:val="20"/>
                <w:szCs w:val="20"/>
                <w:lang w:val="kk-KZ"/>
              </w:rPr>
            </w:pPr>
            <w:r>
              <w:rPr>
                <w:b/>
                <w:sz w:val="20"/>
                <w:szCs w:val="20"/>
              </w:rPr>
              <w:t>e-mail</w:t>
            </w:r>
            <w:r>
              <w:rPr>
                <w:b/>
                <w:sz w:val="20"/>
                <w:szCs w:val="20"/>
                <w:lang w:val="kk-KZ"/>
              </w:rPr>
              <w:t>:</w:t>
            </w:r>
          </w:p>
        </w:tc>
        <w:tc>
          <w:tcPr>
            <w:tcW w:w="5386" w:type="dxa"/>
            <w:gridSpan w:val="5"/>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tcPr>
          <w:p w14:paraId="5604C467">
            <w:pPr>
              <w:jc w:val="both"/>
              <w:rPr>
                <w:sz w:val="20"/>
                <w:szCs w:val="20"/>
              </w:rPr>
            </w:pPr>
            <w:r>
              <w:rPr>
                <w:rFonts w:hint="default"/>
                <w:sz w:val="20"/>
                <w:szCs w:val="20"/>
                <w:lang w:val="en-US"/>
              </w:rPr>
              <w:t>meirmanovaga</w:t>
            </w:r>
            <w:r>
              <w:rPr>
                <w:sz w:val="20"/>
                <w:szCs w:val="20"/>
              </w:rPr>
              <w:t>@</w:t>
            </w:r>
            <w:r>
              <w:rPr>
                <w:sz w:val="20"/>
                <w:szCs w:val="20"/>
                <w:lang w:val="en-US"/>
              </w:rPr>
              <w:t>gmail</w:t>
            </w:r>
            <w:r>
              <w:rPr>
                <w:sz w:val="20"/>
                <w:szCs w:val="20"/>
              </w:rPr>
              <w:t>.</w:t>
            </w:r>
            <w:r>
              <w:rPr>
                <w:sz w:val="20"/>
                <w:szCs w:val="20"/>
                <w:lang w:val="en-US"/>
              </w:rPr>
              <w:t>com</w:t>
            </w:r>
          </w:p>
        </w:tc>
        <w:tc>
          <w:tcPr>
            <w:tcW w:w="2693" w:type="dxa"/>
            <w:gridSpan w:val="2"/>
            <w:vMerge w:val="continue"/>
          </w:tcPr>
          <w:p w14:paraId="5604C468">
            <w:pPr>
              <w:widowControl w:val="0"/>
              <w:pBdr>
                <w:top w:val="none" w:color="auto" w:sz="0" w:space="0"/>
                <w:left w:val="none" w:color="auto" w:sz="0" w:space="0"/>
                <w:bottom w:val="none" w:color="auto" w:sz="0" w:space="0"/>
                <w:right w:val="none" w:color="auto" w:sz="0" w:space="0"/>
                <w:between w:val="none" w:color="auto" w:sz="0" w:space="0"/>
              </w:pBdr>
              <w:spacing w:line="276" w:lineRule="auto"/>
              <w:rPr>
                <w:sz w:val="20"/>
                <w:szCs w:val="20"/>
              </w:rPr>
            </w:pPr>
          </w:p>
        </w:tc>
      </w:tr>
      <w:tr w14:paraId="5604C46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5" w:type="dxa"/>
            <w:bottom w:w="0" w:type="dxa"/>
            <w:right w:w="115" w:type="dxa"/>
          </w:tblCellMar>
        </w:tblPrEx>
        <w:tc>
          <w:tcPr>
            <w:tcW w:w="2411"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tcPr>
          <w:p w14:paraId="5604C46A">
            <w:pPr>
              <w:rPr>
                <w:b/>
                <w:sz w:val="20"/>
                <w:szCs w:val="20"/>
                <w:lang w:val="kk-KZ"/>
              </w:rPr>
            </w:pPr>
            <w:r>
              <w:rPr>
                <w:b/>
                <w:sz w:val="20"/>
                <w:szCs w:val="20"/>
              </w:rPr>
              <w:t>Телефон</w:t>
            </w:r>
            <w:r>
              <w:rPr>
                <w:b/>
                <w:sz w:val="20"/>
                <w:szCs w:val="20"/>
                <w:lang w:val="kk-KZ"/>
              </w:rPr>
              <w:t>ы:</w:t>
            </w:r>
          </w:p>
        </w:tc>
        <w:tc>
          <w:tcPr>
            <w:tcW w:w="5386" w:type="dxa"/>
            <w:gridSpan w:val="5"/>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tcPr>
          <w:p w14:paraId="5604C46B">
            <w:pPr>
              <w:jc w:val="both"/>
              <w:rPr>
                <w:rFonts w:hint="default"/>
                <w:sz w:val="20"/>
                <w:szCs w:val="20"/>
                <w:lang w:val="en-US"/>
              </w:rPr>
            </w:pPr>
            <w:r>
              <w:rPr>
                <w:sz w:val="20"/>
                <w:szCs w:val="20"/>
                <w:lang w:val="en-US"/>
              </w:rPr>
              <w:t>8 7</w:t>
            </w:r>
            <w:r>
              <w:rPr>
                <w:rFonts w:hint="default"/>
                <w:sz w:val="20"/>
                <w:szCs w:val="20"/>
                <w:lang w:val="en-US"/>
              </w:rPr>
              <w:t>478240307</w:t>
            </w:r>
          </w:p>
        </w:tc>
        <w:tc>
          <w:tcPr>
            <w:tcW w:w="2693" w:type="dxa"/>
            <w:gridSpan w:val="2"/>
            <w:vMerge w:val="continue"/>
          </w:tcPr>
          <w:p w14:paraId="5604C46C">
            <w:pPr>
              <w:widowControl w:val="0"/>
              <w:pBdr>
                <w:top w:val="none" w:color="auto" w:sz="0" w:space="0"/>
                <w:left w:val="none" w:color="auto" w:sz="0" w:space="0"/>
                <w:bottom w:val="none" w:color="auto" w:sz="0" w:space="0"/>
                <w:right w:val="none" w:color="auto" w:sz="0" w:space="0"/>
                <w:between w:val="none" w:color="auto" w:sz="0" w:space="0"/>
              </w:pBdr>
              <w:spacing w:line="276" w:lineRule="auto"/>
              <w:rPr>
                <w:sz w:val="20"/>
                <w:szCs w:val="20"/>
              </w:rPr>
            </w:pPr>
          </w:p>
        </w:tc>
      </w:tr>
      <w:tr w14:paraId="5604C47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5" w:type="dxa"/>
            <w:bottom w:w="0" w:type="dxa"/>
            <w:right w:w="115" w:type="dxa"/>
          </w:tblCellMar>
        </w:tblPrEx>
        <w:tc>
          <w:tcPr>
            <w:tcW w:w="2411"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tcPr>
          <w:p w14:paraId="5604C46E">
            <w:pPr>
              <w:rPr>
                <w:b/>
                <w:sz w:val="20"/>
                <w:szCs w:val="20"/>
              </w:rPr>
            </w:pPr>
            <w:r>
              <w:rPr>
                <w:b/>
                <w:sz w:val="20"/>
                <w:szCs w:val="20"/>
              </w:rPr>
              <w:t>Ассистент</w:t>
            </w:r>
            <w:r>
              <w:rPr>
                <w:b/>
                <w:sz w:val="20"/>
                <w:szCs w:val="20"/>
                <w:lang w:val="kk-KZ"/>
              </w:rPr>
              <w:t xml:space="preserve"> </w:t>
            </w:r>
            <w:r>
              <w:rPr>
                <w:b/>
                <w:sz w:val="20"/>
                <w:szCs w:val="20"/>
              </w:rPr>
              <w:t>(</w:t>
            </w:r>
            <w:r>
              <w:rPr>
                <w:b/>
                <w:sz w:val="20"/>
                <w:szCs w:val="20"/>
                <w:lang w:val="kk-KZ"/>
              </w:rPr>
              <w:t>тер</w:t>
            </w:r>
            <w:r>
              <w:rPr>
                <w:b/>
                <w:sz w:val="20"/>
                <w:szCs w:val="20"/>
              </w:rPr>
              <w:t>)</w:t>
            </w:r>
          </w:p>
        </w:tc>
        <w:tc>
          <w:tcPr>
            <w:tcW w:w="5386" w:type="dxa"/>
            <w:gridSpan w:val="5"/>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vAlign w:val="top"/>
          </w:tcPr>
          <w:p w14:paraId="49CAE1DE">
            <w:pPr>
              <w:autoSpaceDE w:val="0"/>
              <w:autoSpaceDN w:val="0"/>
              <w:adjustRightInd w:val="0"/>
              <w:rPr>
                <w:b/>
                <w:sz w:val="20"/>
                <w:szCs w:val="20"/>
                <w:lang w:val="kk-KZ"/>
              </w:rPr>
            </w:pPr>
            <w:r>
              <w:rPr>
                <w:b/>
                <w:sz w:val="20"/>
                <w:szCs w:val="20"/>
                <w:lang w:val="kk-KZ"/>
              </w:rPr>
              <w:t>Мейрманова</w:t>
            </w:r>
            <w:r>
              <w:rPr>
                <w:rFonts w:hint="default"/>
                <w:b/>
                <w:sz w:val="20"/>
                <w:szCs w:val="20"/>
                <w:lang w:val="kk-KZ"/>
              </w:rPr>
              <w:t xml:space="preserve"> Гүлжан Асан</w:t>
            </w:r>
            <w:r>
              <w:rPr>
                <w:b/>
                <w:sz w:val="20"/>
                <w:szCs w:val="20"/>
                <w:lang w:val="kk-KZ"/>
              </w:rPr>
              <w:t>қызы</w:t>
            </w:r>
          </w:p>
          <w:p w14:paraId="710B895B">
            <w:pPr>
              <w:jc w:val="both"/>
              <w:rPr>
                <w:sz w:val="20"/>
                <w:szCs w:val="20"/>
              </w:rPr>
            </w:pPr>
            <w:r>
              <w:rPr>
                <w:sz w:val="20"/>
                <w:szCs w:val="20"/>
                <w:lang w:val="kk-KZ"/>
              </w:rPr>
              <w:t>т.ғ.к., доцент.</w:t>
            </w:r>
          </w:p>
        </w:tc>
        <w:tc>
          <w:tcPr>
            <w:tcW w:w="2693" w:type="dxa"/>
            <w:gridSpan w:val="2"/>
            <w:vMerge w:val="continue"/>
          </w:tcPr>
          <w:p w14:paraId="5604C470">
            <w:pPr>
              <w:widowControl w:val="0"/>
              <w:pBdr>
                <w:top w:val="none" w:color="auto" w:sz="0" w:space="0"/>
                <w:left w:val="none" w:color="auto" w:sz="0" w:space="0"/>
                <w:bottom w:val="none" w:color="auto" w:sz="0" w:space="0"/>
                <w:right w:val="none" w:color="auto" w:sz="0" w:space="0"/>
                <w:between w:val="none" w:color="auto" w:sz="0" w:space="0"/>
              </w:pBdr>
              <w:spacing w:line="276" w:lineRule="auto"/>
              <w:rPr>
                <w:sz w:val="20"/>
                <w:szCs w:val="20"/>
              </w:rPr>
            </w:pPr>
          </w:p>
        </w:tc>
      </w:tr>
      <w:tr w14:paraId="5604C47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5" w:type="dxa"/>
            <w:bottom w:w="0" w:type="dxa"/>
            <w:right w:w="115" w:type="dxa"/>
          </w:tblCellMar>
        </w:tblPrEx>
        <w:tc>
          <w:tcPr>
            <w:tcW w:w="2411"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tcPr>
          <w:p w14:paraId="5604C472">
            <w:pPr>
              <w:rPr>
                <w:b/>
                <w:sz w:val="20"/>
                <w:szCs w:val="20"/>
                <w:lang w:val="kk-KZ"/>
              </w:rPr>
            </w:pPr>
            <w:r>
              <w:rPr>
                <w:b/>
                <w:sz w:val="20"/>
                <w:szCs w:val="20"/>
              </w:rPr>
              <w:t>e-mail</w:t>
            </w:r>
            <w:r>
              <w:rPr>
                <w:b/>
                <w:sz w:val="20"/>
                <w:szCs w:val="20"/>
                <w:lang w:val="kk-KZ"/>
              </w:rPr>
              <w:t>:</w:t>
            </w:r>
          </w:p>
        </w:tc>
        <w:tc>
          <w:tcPr>
            <w:tcW w:w="5386" w:type="dxa"/>
            <w:gridSpan w:val="5"/>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vAlign w:val="top"/>
          </w:tcPr>
          <w:p w14:paraId="5604C473">
            <w:pPr>
              <w:jc w:val="both"/>
              <w:rPr>
                <w:sz w:val="20"/>
                <w:szCs w:val="20"/>
              </w:rPr>
            </w:pPr>
            <w:r>
              <w:rPr>
                <w:rFonts w:hint="default"/>
                <w:sz w:val="20"/>
                <w:szCs w:val="20"/>
                <w:lang w:val="en-US"/>
              </w:rPr>
              <w:t>meirmanovaga</w:t>
            </w:r>
            <w:r>
              <w:rPr>
                <w:sz w:val="20"/>
                <w:szCs w:val="20"/>
              </w:rPr>
              <w:t>@</w:t>
            </w:r>
            <w:r>
              <w:rPr>
                <w:sz w:val="20"/>
                <w:szCs w:val="20"/>
                <w:lang w:val="en-US"/>
              </w:rPr>
              <w:t>gmail</w:t>
            </w:r>
            <w:r>
              <w:rPr>
                <w:sz w:val="20"/>
                <w:szCs w:val="20"/>
              </w:rPr>
              <w:t>.</w:t>
            </w:r>
            <w:r>
              <w:rPr>
                <w:sz w:val="20"/>
                <w:szCs w:val="20"/>
                <w:lang w:val="en-US"/>
              </w:rPr>
              <w:t>com</w:t>
            </w:r>
          </w:p>
        </w:tc>
        <w:tc>
          <w:tcPr>
            <w:tcW w:w="2693" w:type="dxa"/>
            <w:gridSpan w:val="2"/>
            <w:vMerge w:val="continue"/>
          </w:tcPr>
          <w:p w14:paraId="5604C474">
            <w:pPr>
              <w:widowControl w:val="0"/>
              <w:pBdr>
                <w:top w:val="none" w:color="auto" w:sz="0" w:space="0"/>
                <w:left w:val="none" w:color="auto" w:sz="0" w:space="0"/>
                <w:bottom w:val="none" w:color="auto" w:sz="0" w:space="0"/>
                <w:right w:val="none" w:color="auto" w:sz="0" w:space="0"/>
                <w:between w:val="none" w:color="auto" w:sz="0" w:space="0"/>
              </w:pBdr>
              <w:spacing w:line="276" w:lineRule="auto"/>
              <w:rPr>
                <w:sz w:val="20"/>
                <w:szCs w:val="20"/>
              </w:rPr>
            </w:pPr>
          </w:p>
        </w:tc>
      </w:tr>
      <w:tr w14:paraId="5604C47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5" w:type="dxa"/>
            <w:bottom w:w="0" w:type="dxa"/>
            <w:right w:w="115" w:type="dxa"/>
          </w:tblCellMar>
        </w:tblPrEx>
        <w:tc>
          <w:tcPr>
            <w:tcW w:w="2411"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tcPr>
          <w:p w14:paraId="5604C476">
            <w:pPr>
              <w:rPr>
                <w:b/>
                <w:sz w:val="20"/>
                <w:szCs w:val="20"/>
                <w:lang w:val="kk-KZ"/>
              </w:rPr>
            </w:pPr>
            <w:r>
              <w:rPr>
                <w:b/>
                <w:sz w:val="20"/>
                <w:szCs w:val="20"/>
              </w:rPr>
              <w:t>Телефон</w:t>
            </w:r>
            <w:r>
              <w:rPr>
                <w:b/>
                <w:sz w:val="20"/>
                <w:szCs w:val="20"/>
                <w:lang w:val="kk-KZ"/>
              </w:rPr>
              <w:t>ы:</w:t>
            </w:r>
          </w:p>
        </w:tc>
        <w:tc>
          <w:tcPr>
            <w:tcW w:w="5386" w:type="dxa"/>
            <w:gridSpan w:val="5"/>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vAlign w:val="top"/>
          </w:tcPr>
          <w:p w14:paraId="5604C477">
            <w:pPr>
              <w:jc w:val="both"/>
              <w:rPr>
                <w:sz w:val="20"/>
                <w:szCs w:val="20"/>
              </w:rPr>
            </w:pPr>
            <w:r>
              <w:rPr>
                <w:sz w:val="20"/>
                <w:szCs w:val="20"/>
                <w:lang w:val="en-US"/>
              </w:rPr>
              <w:t>8 7</w:t>
            </w:r>
            <w:r>
              <w:rPr>
                <w:rFonts w:hint="default"/>
                <w:sz w:val="20"/>
                <w:szCs w:val="20"/>
                <w:lang w:val="en-US"/>
              </w:rPr>
              <w:t>478240307</w:t>
            </w:r>
          </w:p>
        </w:tc>
        <w:tc>
          <w:tcPr>
            <w:tcW w:w="2693" w:type="dxa"/>
            <w:gridSpan w:val="2"/>
            <w:vMerge w:val="continue"/>
          </w:tcPr>
          <w:p w14:paraId="5604C478">
            <w:pPr>
              <w:widowControl w:val="0"/>
              <w:pBdr>
                <w:top w:val="none" w:color="auto" w:sz="0" w:space="0"/>
                <w:left w:val="none" w:color="auto" w:sz="0" w:space="0"/>
                <w:bottom w:val="none" w:color="auto" w:sz="0" w:space="0"/>
                <w:right w:val="none" w:color="auto" w:sz="0" w:space="0"/>
                <w:between w:val="none" w:color="auto" w:sz="0" w:space="0"/>
              </w:pBdr>
              <w:spacing w:line="276" w:lineRule="auto"/>
              <w:rPr>
                <w:sz w:val="20"/>
                <w:szCs w:val="20"/>
              </w:rPr>
            </w:pPr>
          </w:p>
        </w:tc>
      </w:tr>
      <w:tr w14:paraId="2E08FFC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5" w:type="dxa"/>
            <w:bottom w:w="0" w:type="dxa"/>
            <w:right w:w="115" w:type="dxa"/>
          </w:tblCellMar>
        </w:tblPrEx>
        <w:trPr>
          <w:trHeight w:val="109" w:hRule="atLeast"/>
        </w:trPr>
        <w:tc>
          <w:tcPr>
            <w:tcW w:w="10490" w:type="dxa"/>
            <w:gridSpan w:val="8"/>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DBE5F1" w:themeFill="accent1" w:themeFillTint="33"/>
          </w:tcPr>
          <w:p w14:paraId="0429EB1D">
            <w:pPr>
              <w:jc w:val="center"/>
              <w:rPr>
                <w:sz w:val="20"/>
                <w:szCs w:val="20"/>
              </w:rPr>
            </w:pPr>
            <w:r>
              <w:rPr>
                <w:b/>
                <w:sz w:val="20"/>
                <w:szCs w:val="20"/>
                <w:lang w:val="kk-KZ"/>
              </w:rPr>
              <w:t>ПӘН</w:t>
            </w:r>
            <w:r>
              <w:rPr>
                <w:b/>
                <w:sz w:val="20"/>
                <w:szCs w:val="20"/>
              </w:rPr>
              <w:t>Н</w:t>
            </w:r>
            <w:r>
              <w:rPr>
                <w:b/>
                <w:sz w:val="20"/>
                <w:szCs w:val="20"/>
                <w:lang w:val="kk-KZ"/>
              </w:rPr>
              <w:t>І</w:t>
            </w:r>
            <w:r>
              <w:rPr>
                <w:b/>
                <w:sz w:val="20"/>
                <w:szCs w:val="20"/>
              </w:rPr>
              <w:t>Ң АКАДЕМИЯЛЫҚ ПРЕЗЕНТАЦИЯСЫ</w:t>
            </w:r>
            <w:r>
              <w:rPr>
                <w:sz w:val="20"/>
                <w:szCs w:val="20"/>
              </w:rPr>
              <w:t xml:space="preserve"> </w:t>
            </w:r>
          </w:p>
          <w:p w14:paraId="2A523005">
            <w:pPr>
              <w:rPr>
                <w:sz w:val="20"/>
                <w:szCs w:val="20"/>
              </w:rPr>
            </w:pPr>
            <w:r>
              <w:rPr>
                <w:sz w:val="20"/>
                <w:szCs w:val="20"/>
                <w:lang w:val="kk-KZ"/>
              </w:rPr>
              <w:t xml:space="preserve"> </w:t>
            </w:r>
          </w:p>
        </w:tc>
      </w:tr>
      <w:tr w14:paraId="517E534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5" w:type="dxa"/>
            <w:bottom w:w="0" w:type="dxa"/>
            <w:right w:w="115" w:type="dxa"/>
          </w:tblCellMar>
        </w:tblPrEx>
        <w:trPr>
          <w:trHeight w:val="556" w:hRule="atLeast"/>
        </w:trPr>
        <w:tc>
          <w:tcPr>
            <w:tcW w:w="2411" w:type="dxa"/>
            <w:vMerge w:val="restart"/>
            <w:shd w:val="clear" w:color="auto" w:fill="auto"/>
          </w:tcPr>
          <w:p w14:paraId="53DE6BE6">
            <w:pPr>
              <w:jc w:val="both"/>
              <w:rPr>
                <w:b/>
                <w:sz w:val="20"/>
                <w:szCs w:val="20"/>
                <w:lang w:val="kk-KZ"/>
              </w:rPr>
            </w:pPr>
            <w:r>
              <w:rPr>
                <w:b/>
                <w:sz w:val="20"/>
                <w:szCs w:val="20"/>
                <w:lang w:val="kk-KZ"/>
              </w:rPr>
              <w:t xml:space="preserve">Пәннің мақсаты - </w:t>
            </w:r>
            <w:r>
              <w:rPr>
                <w:rFonts w:hint="default"/>
                <w:sz w:val="20"/>
                <w:szCs w:val="20"/>
                <w:lang w:val="kk-KZ" w:eastAsia="ru-RU"/>
              </w:rPr>
              <w:t>магистранттарды семиотика негіздерімен этнологиялық бағыттағы ғылыми пән ретінде кешенді таныстыру. Қазіргі с</w:t>
            </w:r>
            <w:bookmarkStart w:id="0" w:name="_GoBack"/>
            <w:bookmarkEnd w:id="0"/>
            <w:r>
              <w:rPr>
                <w:rFonts w:hint="default"/>
                <w:sz w:val="20"/>
                <w:szCs w:val="20"/>
                <w:lang w:val="kk-KZ" w:eastAsia="ru-RU"/>
              </w:rPr>
              <w:t>емиотиканың әдіснамалық және ұғымдық аппаратымен танысу; этнологиядағы мәдениеттің семиотикалық зерттеу әдістемесінің ерекшелігін зерттеу.</w:t>
            </w:r>
          </w:p>
        </w:tc>
        <w:tc>
          <w:tcPr>
            <w:tcW w:w="5386" w:type="dxa"/>
            <w:gridSpan w:val="5"/>
            <w:tcBorders>
              <w:bottom w:val="single" w:color="auto" w:sz="4" w:space="0"/>
            </w:tcBorders>
            <w:shd w:val="clear" w:color="auto" w:fill="auto"/>
          </w:tcPr>
          <w:p w14:paraId="16DE28E7">
            <w:pPr>
              <w:jc w:val="both"/>
              <w:rPr>
                <w:b/>
                <w:sz w:val="20"/>
                <w:szCs w:val="20"/>
                <w:lang w:val="kk-KZ"/>
              </w:rPr>
            </w:pPr>
            <w:r>
              <w:rPr>
                <w:b/>
                <w:sz w:val="20"/>
                <w:szCs w:val="20"/>
                <w:lang w:val="kk-KZ"/>
              </w:rPr>
              <w:t>Оқытудан күтілетін нәтижелер (ОН)*</w:t>
            </w:r>
          </w:p>
          <w:p w14:paraId="63D3F14B">
            <w:pPr>
              <w:tabs>
                <w:tab w:val="left" w:pos="329"/>
              </w:tabs>
              <w:jc w:val="both"/>
              <w:rPr>
                <w:b/>
                <w:sz w:val="20"/>
                <w:szCs w:val="20"/>
                <w:lang w:val="kk-KZ"/>
              </w:rPr>
            </w:pPr>
          </w:p>
        </w:tc>
        <w:tc>
          <w:tcPr>
            <w:tcW w:w="2693" w:type="dxa"/>
            <w:gridSpan w:val="2"/>
            <w:tcBorders>
              <w:bottom w:val="single" w:color="auto" w:sz="4" w:space="0"/>
            </w:tcBorders>
            <w:shd w:val="clear" w:color="auto" w:fill="auto"/>
          </w:tcPr>
          <w:p w14:paraId="33C2C14C">
            <w:pPr>
              <w:jc w:val="both"/>
              <w:rPr>
                <w:sz w:val="20"/>
                <w:szCs w:val="20"/>
                <w:lang w:val="kk-KZ"/>
              </w:rPr>
            </w:pPr>
            <w:r>
              <w:rPr>
                <w:rStyle w:val="45"/>
                <w:b/>
                <w:bCs/>
                <w:sz w:val="20"/>
                <w:szCs w:val="20"/>
                <w:shd w:val="clear" w:color="auto" w:fill="FFFFFF"/>
              </w:rPr>
              <w:t>ОН қол жеткізу индикаторлары (ЖИ)</w:t>
            </w:r>
          </w:p>
        </w:tc>
      </w:tr>
      <w:tr w14:paraId="740C00F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5" w:type="dxa"/>
            <w:bottom w:w="0" w:type="dxa"/>
            <w:right w:w="115" w:type="dxa"/>
          </w:tblCellMar>
        </w:tblPrEx>
        <w:trPr>
          <w:trHeight w:val="1764" w:hRule="atLeast"/>
        </w:trPr>
        <w:tc>
          <w:tcPr>
            <w:tcW w:w="2411" w:type="dxa"/>
            <w:vMerge w:val="continue"/>
            <w:shd w:val="clear" w:color="auto" w:fill="auto"/>
          </w:tcPr>
          <w:p w14:paraId="6E9BA7B2">
            <w:pPr>
              <w:jc w:val="both"/>
              <w:rPr>
                <w:b/>
                <w:sz w:val="20"/>
                <w:szCs w:val="20"/>
                <w:lang w:val="kk-KZ"/>
              </w:rPr>
            </w:pPr>
          </w:p>
        </w:tc>
        <w:tc>
          <w:tcPr>
            <w:tcW w:w="5386" w:type="dxa"/>
            <w:gridSpan w:val="5"/>
            <w:tcBorders>
              <w:top w:val="single" w:color="auto" w:sz="4" w:space="0"/>
              <w:bottom w:val="single" w:color="auto" w:sz="4" w:space="0"/>
            </w:tcBorders>
            <w:shd w:val="clear" w:color="auto" w:fill="auto"/>
          </w:tcPr>
          <w:p w14:paraId="647D46C8">
            <w:pPr>
              <w:pStyle w:val="42"/>
              <w:tabs>
                <w:tab w:val="left" w:pos="329"/>
              </w:tabs>
              <w:ind w:left="26"/>
              <w:jc w:val="both"/>
              <w:rPr>
                <w:b/>
                <w:sz w:val="20"/>
                <w:szCs w:val="20"/>
                <w:lang w:val="kk-KZ"/>
              </w:rPr>
            </w:pPr>
            <w:r>
              <w:rPr>
                <w:b/>
                <w:sz w:val="20"/>
                <w:szCs w:val="20"/>
                <w:lang w:val="kk-KZ" w:eastAsia="ar-SA"/>
              </w:rPr>
              <w:t>ОН 1</w:t>
            </w:r>
            <w:r>
              <w:rPr>
                <w:sz w:val="20"/>
                <w:szCs w:val="20"/>
                <w:lang w:val="kk-KZ" w:eastAsia="ar-SA"/>
              </w:rPr>
              <w:t xml:space="preserve"> (когнтивті) этнология ғылымындағы ғұрыпық діни симиотикалық жүйелер</w:t>
            </w:r>
            <w:r>
              <w:rPr>
                <w:sz w:val="20"/>
                <w:szCs w:val="20"/>
                <w:lang w:val="kk-KZ"/>
              </w:rPr>
              <w:t xml:space="preserve"> жайлы ежелгі кезден бастап қазіргі күнге дейінгі тарихнамасын жіктеу</w:t>
            </w:r>
          </w:p>
        </w:tc>
        <w:tc>
          <w:tcPr>
            <w:tcW w:w="2693" w:type="dxa"/>
            <w:gridSpan w:val="2"/>
            <w:tcBorders>
              <w:top w:val="single" w:color="auto" w:sz="4" w:space="0"/>
              <w:bottom w:val="single" w:color="auto" w:sz="4" w:space="0"/>
            </w:tcBorders>
            <w:shd w:val="clear" w:color="auto" w:fill="auto"/>
          </w:tcPr>
          <w:p w14:paraId="47D49F36">
            <w:pPr>
              <w:jc w:val="both"/>
              <w:rPr>
                <w:sz w:val="20"/>
                <w:szCs w:val="20"/>
                <w:lang w:val="kk-KZ"/>
              </w:rPr>
            </w:pPr>
            <w:r>
              <w:rPr>
                <w:b/>
                <w:bCs/>
                <w:sz w:val="20"/>
                <w:szCs w:val="20"/>
                <w:lang w:val="kk-KZ"/>
              </w:rPr>
              <w:t>1.1</w:t>
            </w:r>
            <w:r>
              <w:rPr>
                <w:bCs/>
                <w:sz w:val="20"/>
                <w:szCs w:val="20"/>
                <w:lang w:val="kk-KZ"/>
              </w:rPr>
              <w:t xml:space="preserve"> - </w:t>
            </w:r>
            <w:r>
              <w:rPr>
                <w:sz w:val="20"/>
                <w:szCs w:val="20"/>
                <w:lang w:val="kk-KZ"/>
              </w:rPr>
              <w:t>этнологиялық бағыттағы ғылыми пән ретінде семиотика негіздерімен магистранттарды жан-жақты таныстыру;</w:t>
            </w:r>
          </w:p>
          <w:p w14:paraId="35114EE2">
            <w:pPr>
              <w:shd w:val="clear" w:color="auto" w:fill="FFFFFF"/>
              <w:jc w:val="both"/>
              <w:rPr>
                <w:rStyle w:val="45"/>
                <w:b/>
                <w:bCs/>
                <w:sz w:val="20"/>
                <w:szCs w:val="20"/>
                <w:shd w:val="clear" w:color="auto" w:fill="FFFFFF"/>
                <w:lang w:val="kk-KZ"/>
              </w:rPr>
            </w:pPr>
            <w:r>
              <w:rPr>
                <w:b/>
                <w:bCs/>
                <w:sz w:val="20"/>
                <w:szCs w:val="20"/>
                <w:lang w:val="kk-KZ"/>
              </w:rPr>
              <w:t>1.2</w:t>
            </w:r>
            <w:r>
              <w:rPr>
                <w:bCs/>
                <w:sz w:val="20"/>
                <w:szCs w:val="20"/>
                <w:lang w:val="kk-KZ"/>
              </w:rPr>
              <w:t xml:space="preserve"> - </w:t>
            </w:r>
            <w:r>
              <w:rPr>
                <w:sz w:val="20"/>
                <w:szCs w:val="20"/>
                <w:lang w:val="kk-KZ"/>
              </w:rPr>
              <w:t>Cемиотика тарихнамасының принциптері мен әдістерін түсіну</w:t>
            </w:r>
          </w:p>
        </w:tc>
      </w:tr>
      <w:tr w14:paraId="5F2212A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5" w:type="dxa"/>
            <w:bottom w:w="0" w:type="dxa"/>
            <w:right w:w="115" w:type="dxa"/>
          </w:tblCellMar>
        </w:tblPrEx>
        <w:trPr>
          <w:trHeight w:val="1722" w:hRule="atLeast"/>
        </w:trPr>
        <w:tc>
          <w:tcPr>
            <w:tcW w:w="2411" w:type="dxa"/>
            <w:vMerge w:val="continue"/>
            <w:shd w:val="clear" w:color="auto" w:fill="auto"/>
          </w:tcPr>
          <w:p w14:paraId="24FA95EB">
            <w:pPr>
              <w:jc w:val="both"/>
              <w:rPr>
                <w:b/>
                <w:sz w:val="20"/>
                <w:szCs w:val="20"/>
                <w:lang w:val="kk-KZ"/>
              </w:rPr>
            </w:pPr>
          </w:p>
        </w:tc>
        <w:tc>
          <w:tcPr>
            <w:tcW w:w="5386" w:type="dxa"/>
            <w:gridSpan w:val="5"/>
            <w:tcBorders>
              <w:top w:val="single" w:color="auto" w:sz="4" w:space="0"/>
              <w:bottom w:val="single" w:color="auto" w:sz="4" w:space="0"/>
            </w:tcBorders>
            <w:shd w:val="clear" w:color="auto" w:fill="auto"/>
          </w:tcPr>
          <w:p w14:paraId="3C56264C">
            <w:pPr>
              <w:pStyle w:val="42"/>
              <w:tabs>
                <w:tab w:val="left" w:pos="329"/>
              </w:tabs>
              <w:ind w:left="26"/>
              <w:jc w:val="both"/>
              <w:rPr>
                <w:b/>
                <w:sz w:val="20"/>
                <w:szCs w:val="20"/>
                <w:lang w:val="kk-KZ"/>
              </w:rPr>
            </w:pPr>
            <w:r>
              <w:rPr>
                <w:b/>
                <w:sz w:val="20"/>
                <w:szCs w:val="20"/>
                <w:lang w:val="kk-KZ" w:eastAsia="ar-SA"/>
              </w:rPr>
              <w:t>ОН 2</w:t>
            </w:r>
            <w:r>
              <w:rPr>
                <w:sz w:val="20"/>
                <w:szCs w:val="20"/>
                <w:lang w:val="kk-KZ" w:eastAsia="ar-SA"/>
              </w:rPr>
              <w:t xml:space="preserve"> (функционалды) </w:t>
            </w:r>
            <w:r>
              <w:rPr>
                <w:sz w:val="20"/>
                <w:szCs w:val="20"/>
                <w:lang w:val="kk-KZ"/>
              </w:rPr>
              <w:t>этнологтардың теориясында жетекші технологияларды қолдану</w:t>
            </w:r>
          </w:p>
        </w:tc>
        <w:tc>
          <w:tcPr>
            <w:tcW w:w="2693" w:type="dxa"/>
            <w:gridSpan w:val="2"/>
            <w:tcBorders>
              <w:top w:val="single" w:color="auto" w:sz="4" w:space="0"/>
              <w:bottom w:val="single" w:color="auto" w:sz="4" w:space="0"/>
            </w:tcBorders>
            <w:shd w:val="clear" w:color="auto" w:fill="auto"/>
          </w:tcPr>
          <w:p w14:paraId="50270FC5">
            <w:pPr>
              <w:jc w:val="both"/>
              <w:rPr>
                <w:bCs/>
                <w:sz w:val="20"/>
                <w:szCs w:val="20"/>
                <w:lang w:val="kk-KZ"/>
              </w:rPr>
            </w:pPr>
            <w:r>
              <w:rPr>
                <w:b/>
                <w:bCs/>
                <w:sz w:val="20"/>
                <w:szCs w:val="20"/>
                <w:lang w:val="kk-KZ"/>
              </w:rPr>
              <w:t xml:space="preserve">2.1 </w:t>
            </w:r>
            <w:r>
              <w:rPr>
                <w:bCs/>
                <w:sz w:val="20"/>
                <w:szCs w:val="20"/>
                <w:lang w:val="kk-KZ"/>
              </w:rPr>
              <w:t xml:space="preserve">– </w:t>
            </w:r>
            <w:r>
              <w:rPr>
                <w:sz w:val="20"/>
                <w:szCs w:val="20"/>
                <w:lang w:val="kk-KZ"/>
              </w:rPr>
              <w:t>Семиотикалық жүйеге қатысты ғылыми білім мен методологиялық зертеулерді</w:t>
            </w:r>
            <w:r>
              <w:rPr>
                <w:rStyle w:val="52"/>
                <w:sz w:val="20"/>
                <w:szCs w:val="20"/>
                <w:lang w:val="kk-KZ"/>
              </w:rPr>
              <w:t xml:space="preserve"> қолдану</w:t>
            </w:r>
          </w:p>
          <w:p w14:paraId="0594CD8A">
            <w:pPr>
              <w:jc w:val="both"/>
              <w:rPr>
                <w:rStyle w:val="52"/>
                <w:sz w:val="20"/>
                <w:szCs w:val="20"/>
                <w:lang w:val="kk-KZ"/>
              </w:rPr>
            </w:pPr>
            <w:r>
              <w:rPr>
                <w:b/>
                <w:bCs/>
                <w:sz w:val="20"/>
                <w:szCs w:val="20"/>
                <w:lang w:val="kk-KZ"/>
              </w:rPr>
              <w:t>2.2</w:t>
            </w:r>
            <w:r>
              <w:rPr>
                <w:bCs/>
                <w:sz w:val="20"/>
                <w:szCs w:val="20"/>
                <w:lang w:val="kk-KZ"/>
              </w:rPr>
              <w:t xml:space="preserve"> - </w:t>
            </w:r>
            <w:r>
              <w:rPr>
                <w:sz w:val="20"/>
                <w:szCs w:val="20"/>
                <w:lang w:val="ru-RU"/>
              </w:rPr>
              <w:t>этнлогияда</w:t>
            </w:r>
            <w:r>
              <w:rPr>
                <w:sz w:val="20"/>
                <w:szCs w:val="20"/>
                <w:lang w:val="kk-KZ"/>
              </w:rPr>
              <w:t>ғ</w:t>
            </w:r>
            <w:r>
              <w:rPr>
                <w:rFonts w:hint="default"/>
                <w:sz w:val="20"/>
                <w:szCs w:val="20"/>
                <w:lang w:val="ru-RU"/>
              </w:rPr>
              <w:t xml:space="preserve">ы </w:t>
            </w:r>
            <w:r>
              <w:rPr>
                <w:sz w:val="20"/>
                <w:szCs w:val="20"/>
                <w:lang w:val="kk-KZ"/>
              </w:rPr>
              <w:t xml:space="preserve">терминологиясын дұрыс </w:t>
            </w:r>
            <w:r>
              <w:rPr>
                <w:rStyle w:val="52"/>
                <w:sz w:val="20"/>
                <w:szCs w:val="20"/>
                <w:lang w:val="kk-KZ"/>
              </w:rPr>
              <w:t xml:space="preserve"> талдау</w:t>
            </w:r>
          </w:p>
          <w:p w14:paraId="500807DA">
            <w:pPr>
              <w:jc w:val="both"/>
              <w:rPr>
                <w:rStyle w:val="45"/>
                <w:b/>
                <w:bCs/>
                <w:sz w:val="20"/>
                <w:szCs w:val="20"/>
                <w:shd w:val="clear" w:color="auto" w:fill="FFFFFF"/>
                <w:lang w:val="kk-KZ"/>
              </w:rPr>
            </w:pPr>
            <w:r>
              <w:rPr>
                <w:b/>
                <w:sz w:val="20"/>
                <w:szCs w:val="20"/>
              </w:rPr>
              <w:t>2.3</w:t>
            </w:r>
            <w:r>
              <w:rPr>
                <w:sz w:val="20"/>
                <w:szCs w:val="20"/>
              </w:rPr>
              <w:t xml:space="preserve"> - </w:t>
            </w:r>
            <w:r>
              <w:rPr>
                <w:sz w:val="20"/>
                <w:szCs w:val="20"/>
                <w:lang w:val="kk-KZ"/>
              </w:rPr>
              <w:t>мәдени</w:t>
            </w:r>
            <w:r>
              <w:rPr>
                <w:rFonts w:hint="default"/>
                <w:sz w:val="20"/>
                <w:szCs w:val="20"/>
                <w:lang w:val="kk-KZ"/>
              </w:rPr>
              <w:t xml:space="preserve"> жүйелерді</w:t>
            </w:r>
            <w:r>
              <w:rPr>
                <w:sz w:val="20"/>
                <w:szCs w:val="20"/>
                <w:lang w:val="kk-KZ"/>
              </w:rPr>
              <w:t xml:space="preserve"> классификациялау </w:t>
            </w:r>
          </w:p>
        </w:tc>
      </w:tr>
      <w:tr w14:paraId="0D5EC91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5" w:type="dxa"/>
            <w:bottom w:w="0" w:type="dxa"/>
            <w:right w:w="115" w:type="dxa"/>
          </w:tblCellMar>
        </w:tblPrEx>
        <w:trPr>
          <w:trHeight w:val="562" w:hRule="atLeast"/>
        </w:trPr>
        <w:tc>
          <w:tcPr>
            <w:tcW w:w="2411" w:type="dxa"/>
            <w:vMerge w:val="continue"/>
            <w:shd w:val="clear" w:color="auto" w:fill="auto"/>
          </w:tcPr>
          <w:p w14:paraId="39E9BDD0">
            <w:pPr>
              <w:jc w:val="both"/>
              <w:rPr>
                <w:b/>
                <w:sz w:val="20"/>
                <w:szCs w:val="20"/>
                <w:lang w:val="kk-KZ"/>
              </w:rPr>
            </w:pPr>
          </w:p>
        </w:tc>
        <w:tc>
          <w:tcPr>
            <w:tcW w:w="5386" w:type="dxa"/>
            <w:gridSpan w:val="5"/>
            <w:tcBorders>
              <w:top w:val="single" w:color="auto" w:sz="4" w:space="0"/>
            </w:tcBorders>
            <w:shd w:val="clear" w:color="auto" w:fill="auto"/>
          </w:tcPr>
          <w:p w14:paraId="5723A5EF">
            <w:pPr>
              <w:pStyle w:val="19"/>
              <w:shd w:val="clear" w:color="auto" w:fill="FFFFFF"/>
              <w:jc w:val="both"/>
              <w:rPr>
                <w:rFonts w:ascii="Times New Roman" w:hAnsi="Times New Roman" w:cs="Times New Roman"/>
                <w:lang w:val="kk-KZ"/>
              </w:rPr>
            </w:pPr>
            <w:r>
              <w:rPr>
                <w:rFonts w:ascii="Times New Roman" w:hAnsi="Times New Roman" w:cs="Times New Roman"/>
                <w:b/>
                <w:lang w:val="kk-KZ" w:eastAsia="ar-SA"/>
              </w:rPr>
              <w:t>ОН 3</w:t>
            </w:r>
            <w:r>
              <w:rPr>
                <w:rFonts w:ascii="Times New Roman" w:hAnsi="Times New Roman" w:cs="Times New Roman"/>
                <w:lang w:val="kk-KZ" w:eastAsia="ar-SA"/>
              </w:rPr>
              <w:t xml:space="preserve"> (функционалды)  </w:t>
            </w:r>
            <w:r>
              <w:rPr>
                <w:rFonts w:ascii="Times New Roman" w:hAnsi="Times New Roman" w:cs="Times New Roman"/>
                <w:lang w:val="kk-KZ"/>
              </w:rPr>
              <w:t>ғылыми тұжырымдаманы, тақырыптық құрылымын, ерекшелігі және оның этнографиядағы рөлін айқындау</w:t>
            </w:r>
          </w:p>
        </w:tc>
        <w:tc>
          <w:tcPr>
            <w:tcW w:w="2693" w:type="dxa"/>
            <w:gridSpan w:val="2"/>
            <w:tcBorders>
              <w:top w:val="single" w:color="auto" w:sz="4" w:space="0"/>
            </w:tcBorders>
            <w:shd w:val="clear" w:color="auto" w:fill="auto"/>
          </w:tcPr>
          <w:p w14:paraId="2BCE3A74">
            <w:pPr>
              <w:jc w:val="both"/>
              <w:rPr>
                <w:bCs/>
                <w:sz w:val="20"/>
                <w:szCs w:val="20"/>
                <w:lang w:val="kk-KZ"/>
              </w:rPr>
            </w:pPr>
            <w:r>
              <w:rPr>
                <w:b/>
                <w:bCs/>
                <w:sz w:val="20"/>
                <w:szCs w:val="20"/>
                <w:lang w:val="kk-KZ"/>
              </w:rPr>
              <w:t>3.1</w:t>
            </w:r>
            <w:r>
              <w:rPr>
                <w:bCs/>
                <w:sz w:val="20"/>
                <w:szCs w:val="20"/>
                <w:lang w:val="kk-KZ"/>
              </w:rPr>
              <w:t xml:space="preserve"> – Семиотикалық жүйеге байланысты</w:t>
            </w:r>
            <w:r>
              <w:rPr>
                <w:sz w:val="20"/>
                <w:szCs w:val="20"/>
                <w:lang w:val="kk-KZ"/>
              </w:rPr>
              <w:t xml:space="preserve"> ғылыми және көркем жобалау</w:t>
            </w:r>
            <w:r>
              <w:rPr>
                <w:rStyle w:val="52"/>
                <w:sz w:val="20"/>
                <w:szCs w:val="20"/>
                <w:lang w:val="kk-KZ"/>
              </w:rPr>
              <w:t xml:space="preserve"> </w:t>
            </w:r>
          </w:p>
          <w:p w14:paraId="21A53E9F">
            <w:pPr>
              <w:jc w:val="both"/>
              <w:rPr>
                <w:rStyle w:val="52"/>
                <w:sz w:val="20"/>
                <w:szCs w:val="20"/>
                <w:lang w:val="kk-KZ"/>
              </w:rPr>
            </w:pPr>
            <w:r>
              <w:rPr>
                <w:b/>
                <w:bCs/>
                <w:sz w:val="20"/>
                <w:szCs w:val="20"/>
                <w:lang w:val="kk-KZ"/>
              </w:rPr>
              <w:t>3.2</w:t>
            </w:r>
            <w:r>
              <w:rPr>
                <w:bCs/>
                <w:sz w:val="20"/>
                <w:szCs w:val="20"/>
                <w:lang w:val="kk-KZ"/>
              </w:rPr>
              <w:t xml:space="preserve"> – </w:t>
            </w:r>
            <w:r>
              <w:rPr>
                <w:sz w:val="20"/>
                <w:szCs w:val="20"/>
                <w:lang w:val="kk-KZ"/>
              </w:rPr>
              <w:t>мәдениеттің таңбалық белгілеріне байланысты еңбектерді  маңыздылығына байланысты тізбесін жасау</w:t>
            </w:r>
            <w:r>
              <w:rPr>
                <w:rStyle w:val="52"/>
                <w:sz w:val="20"/>
                <w:szCs w:val="20"/>
                <w:lang w:val="kk-KZ"/>
              </w:rPr>
              <w:t xml:space="preserve"> </w:t>
            </w:r>
          </w:p>
          <w:p w14:paraId="0DA1A5B5">
            <w:pPr>
              <w:pStyle w:val="19"/>
              <w:shd w:val="clear" w:color="auto" w:fill="FFFFFF"/>
              <w:rPr>
                <w:rStyle w:val="45"/>
                <w:rFonts w:ascii="Times New Roman" w:hAnsi="Times New Roman" w:cs="Times New Roman"/>
                <w:b/>
                <w:bCs/>
                <w:shd w:val="clear" w:color="auto" w:fill="FFFFFF"/>
                <w:lang w:val="kk-KZ"/>
              </w:rPr>
            </w:pPr>
            <w:r>
              <w:rPr>
                <w:rFonts w:ascii="Times New Roman" w:hAnsi="Times New Roman" w:cs="Times New Roman"/>
                <w:b/>
                <w:bCs/>
                <w:lang w:val="kk-KZ"/>
              </w:rPr>
              <w:t>3.3</w:t>
            </w:r>
            <w:r>
              <w:rPr>
                <w:rFonts w:ascii="Times New Roman" w:hAnsi="Times New Roman" w:cs="Times New Roman"/>
                <w:bCs/>
                <w:lang w:val="kk-KZ"/>
              </w:rPr>
              <w:t xml:space="preserve"> – жазбалардың объективтілігі</w:t>
            </w:r>
            <w:r>
              <w:rPr>
                <w:rFonts w:ascii="Times New Roman" w:hAnsi="Times New Roman" w:cs="Times New Roman"/>
                <w:lang w:val="kk-KZ"/>
              </w:rPr>
              <w:t xml:space="preserve"> нақты ғылыми тұжырымдар жинақтау</w:t>
            </w:r>
          </w:p>
        </w:tc>
      </w:tr>
      <w:tr w14:paraId="5753C3C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5" w:type="dxa"/>
            <w:bottom w:w="0" w:type="dxa"/>
            <w:right w:w="115" w:type="dxa"/>
          </w:tblCellMar>
        </w:tblPrEx>
        <w:trPr>
          <w:trHeight w:val="1838" w:hRule="atLeast"/>
        </w:trPr>
        <w:tc>
          <w:tcPr>
            <w:tcW w:w="2411" w:type="dxa"/>
            <w:shd w:val="clear" w:color="auto" w:fill="auto"/>
          </w:tcPr>
          <w:p w14:paraId="682AB702">
            <w:pPr>
              <w:jc w:val="both"/>
              <w:rPr>
                <w:b/>
                <w:sz w:val="20"/>
                <w:szCs w:val="20"/>
                <w:lang w:val="kk-KZ"/>
              </w:rPr>
            </w:pPr>
          </w:p>
        </w:tc>
        <w:tc>
          <w:tcPr>
            <w:tcW w:w="5386" w:type="dxa"/>
            <w:gridSpan w:val="5"/>
            <w:shd w:val="clear" w:color="auto" w:fill="auto"/>
          </w:tcPr>
          <w:p w14:paraId="49BBB2A6">
            <w:pPr>
              <w:jc w:val="both"/>
              <w:rPr>
                <w:sz w:val="20"/>
                <w:szCs w:val="20"/>
                <w:lang w:val="kk-KZ"/>
              </w:rPr>
            </w:pPr>
            <w:r>
              <w:rPr>
                <w:b/>
                <w:sz w:val="20"/>
                <w:szCs w:val="20"/>
                <w:lang w:val="kk-KZ" w:eastAsia="ar-SA"/>
              </w:rPr>
              <w:t>ОН 4</w:t>
            </w:r>
            <w:r>
              <w:rPr>
                <w:sz w:val="20"/>
                <w:szCs w:val="20"/>
                <w:lang w:val="kk-KZ" w:eastAsia="ar-SA"/>
              </w:rPr>
              <w:t xml:space="preserve"> (жүйелік)   </w:t>
            </w:r>
            <w:r>
              <w:rPr>
                <w:sz w:val="20"/>
                <w:szCs w:val="20"/>
                <w:lang w:val="kk-KZ"/>
              </w:rPr>
              <w:t>едәуір танымал мәдени этнографиялық басылымдарды тізімдеу.</w:t>
            </w:r>
          </w:p>
        </w:tc>
        <w:tc>
          <w:tcPr>
            <w:tcW w:w="2693" w:type="dxa"/>
            <w:gridSpan w:val="2"/>
            <w:tcBorders>
              <w:top w:val="single" w:color="auto" w:sz="4" w:space="0"/>
            </w:tcBorders>
            <w:shd w:val="clear" w:color="auto" w:fill="auto"/>
          </w:tcPr>
          <w:p w14:paraId="09189FF0">
            <w:pPr>
              <w:jc w:val="both"/>
              <w:rPr>
                <w:sz w:val="20"/>
                <w:szCs w:val="20"/>
                <w:lang w:val="kk-KZ"/>
              </w:rPr>
            </w:pPr>
            <w:r>
              <w:rPr>
                <w:b/>
                <w:bCs/>
                <w:sz w:val="20"/>
                <w:szCs w:val="20"/>
                <w:lang w:val="kk-KZ"/>
              </w:rPr>
              <w:t>4.1</w:t>
            </w:r>
            <w:r>
              <w:rPr>
                <w:bCs/>
                <w:sz w:val="20"/>
                <w:szCs w:val="20"/>
                <w:lang w:val="kk-KZ"/>
              </w:rPr>
              <w:t xml:space="preserve"> –</w:t>
            </w:r>
            <w:r>
              <w:rPr>
                <w:sz w:val="20"/>
                <w:szCs w:val="20"/>
                <w:lang w:val="kk-KZ"/>
              </w:rPr>
              <w:t xml:space="preserve"> тапсырмаларды орындау барысында топпен жұмыс жасауды ұйымдастыру</w:t>
            </w:r>
          </w:p>
          <w:p w14:paraId="10BC7EFA">
            <w:pPr>
              <w:jc w:val="both"/>
              <w:rPr>
                <w:rStyle w:val="52"/>
                <w:sz w:val="20"/>
                <w:szCs w:val="20"/>
                <w:lang w:val="kk-KZ"/>
              </w:rPr>
            </w:pPr>
            <w:r>
              <w:rPr>
                <w:b/>
                <w:bCs/>
                <w:sz w:val="20"/>
                <w:szCs w:val="20"/>
                <w:lang w:val="kk-KZ"/>
              </w:rPr>
              <w:t>4.2</w:t>
            </w:r>
            <w:r>
              <w:rPr>
                <w:bCs/>
                <w:sz w:val="20"/>
                <w:szCs w:val="20"/>
                <w:lang w:val="kk-KZ"/>
              </w:rPr>
              <w:t xml:space="preserve"> – </w:t>
            </w:r>
            <w:r>
              <w:rPr>
                <w:sz w:val="20"/>
                <w:szCs w:val="20"/>
                <w:lang w:val="kk-KZ"/>
              </w:rPr>
              <w:t>коммуникативті қабілетті дамыту</w:t>
            </w:r>
          </w:p>
          <w:p w14:paraId="40C16BDD">
            <w:pPr>
              <w:pStyle w:val="19"/>
              <w:shd w:val="clear" w:color="auto" w:fill="FFFFFF"/>
              <w:jc w:val="both"/>
              <w:rPr>
                <w:rFonts w:ascii="Times New Roman" w:hAnsi="Times New Roman" w:cs="Times New Roman"/>
                <w:lang w:val="kk-KZ"/>
              </w:rPr>
            </w:pPr>
            <w:r>
              <w:rPr>
                <w:rFonts w:ascii="Times New Roman" w:hAnsi="Times New Roman" w:cs="Times New Roman"/>
                <w:b/>
                <w:bCs/>
                <w:lang w:val="kk-KZ"/>
              </w:rPr>
              <w:t>4.3</w:t>
            </w:r>
            <w:r>
              <w:rPr>
                <w:rFonts w:ascii="Times New Roman" w:hAnsi="Times New Roman" w:cs="Times New Roman"/>
                <w:bCs/>
                <w:lang w:val="kk-KZ"/>
              </w:rPr>
              <w:t xml:space="preserve"> -</w:t>
            </w:r>
            <w:r>
              <w:rPr>
                <w:rFonts w:ascii="Times New Roman" w:hAnsi="Times New Roman" w:cs="Times New Roman"/>
                <w:lang w:val="kk-KZ"/>
              </w:rPr>
              <w:t xml:space="preserve"> </w:t>
            </w:r>
            <w:r>
              <w:rPr>
                <w:rFonts w:ascii="Times New Roman" w:hAnsi="Times New Roman" w:cs="Times New Roman"/>
                <w:lang w:val="kk-KZ" w:eastAsia="ar-SA"/>
              </w:rPr>
              <w:t>заманауи семиотиканың әдіснамалық және тұжырымдамалық аппараттарымен танысуға байланысты</w:t>
            </w:r>
            <w:r>
              <w:rPr>
                <w:rFonts w:ascii="Times New Roman" w:hAnsi="Times New Roman" w:cs="Times New Roman"/>
                <w:lang w:val="kk-KZ"/>
              </w:rPr>
              <w:t xml:space="preserve"> идеялар ұсыну</w:t>
            </w:r>
          </w:p>
        </w:tc>
      </w:tr>
      <w:tr w14:paraId="1F1AD71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5" w:type="dxa"/>
            <w:bottom w:w="0" w:type="dxa"/>
            <w:right w:w="115" w:type="dxa"/>
          </w:tblCellMar>
        </w:tblPrEx>
        <w:trPr>
          <w:trHeight w:val="1271" w:hRule="atLeast"/>
        </w:trPr>
        <w:tc>
          <w:tcPr>
            <w:tcW w:w="2411" w:type="dxa"/>
            <w:shd w:val="clear" w:color="auto" w:fill="auto"/>
          </w:tcPr>
          <w:p w14:paraId="6132F49B">
            <w:pPr>
              <w:jc w:val="both"/>
              <w:rPr>
                <w:b/>
                <w:sz w:val="20"/>
                <w:szCs w:val="20"/>
                <w:lang w:val="kk-KZ"/>
              </w:rPr>
            </w:pPr>
          </w:p>
        </w:tc>
        <w:tc>
          <w:tcPr>
            <w:tcW w:w="5386" w:type="dxa"/>
            <w:gridSpan w:val="5"/>
            <w:shd w:val="clear" w:color="auto" w:fill="auto"/>
          </w:tcPr>
          <w:p w14:paraId="0C29650C">
            <w:pPr>
              <w:jc w:val="both"/>
              <w:rPr>
                <w:sz w:val="20"/>
                <w:szCs w:val="20"/>
                <w:lang w:val="kk-KZ"/>
              </w:rPr>
            </w:pPr>
            <w:r>
              <w:rPr>
                <w:b/>
                <w:sz w:val="20"/>
                <w:szCs w:val="20"/>
                <w:lang w:val="kk-KZ" w:eastAsia="ar-SA"/>
              </w:rPr>
              <w:t>ОН 5</w:t>
            </w:r>
            <w:r>
              <w:rPr>
                <w:sz w:val="20"/>
                <w:szCs w:val="20"/>
                <w:lang w:val="kk-KZ" w:eastAsia="ar-SA"/>
              </w:rPr>
              <w:t xml:space="preserve"> (жүйелік)   </w:t>
            </w:r>
            <w:r>
              <w:rPr>
                <w:sz w:val="20"/>
                <w:szCs w:val="20"/>
                <w:lang w:val="kk-KZ"/>
              </w:rPr>
              <w:t>обьективті  баға беру, топтағы көшбасшылық қасиетті қабылдай білуге дайын болу, кәсіби дамудың жаңа бағыттарын анықтау</w:t>
            </w:r>
          </w:p>
          <w:p w14:paraId="7ADEDB96">
            <w:pPr>
              <w:jc w:val="both"/>
              <w:rPr>
                <w:rFonts w:eastAsia="Calibri"/>
                <w:sz w:val="20"/>
                <w:szCs w:val="20"/>
                <w:shd w:val="clear" w:color="auto" w:fill="FFFFFF"/>
                <w:lang w:val="kk-KZ"/>
              </w:rPr>
            </w:pPr>
          </w:p>
        </w:tc>
        <w:tc>
          <w:tcPr>
            <w:tcW w:w="2693" w:type="dxa"/>
            <w:gridSpan w:val="2"/>
            <w:tcBorders>
              <w:top w:val="single" w:color="auto" w:sz="4" w:space="0"/>
            </w:tcBorders>
            <w:shd w:val="clear" w:color="auto" w:fill="auto"/>
          </w:tcPr>
          <w:p w14:paraId="34828EC3">
            <w:pPr>
              <w:jc w:val="both"/>
              <w:rPr>
                <w:bCs/>
                <w:sz w:val="20"/>
                <w:szCs w:val="20"/>
                <w:lang w:val="kk-KZ"/>
              </w:rPr>
            </w:pPr>
            <w:r>
              <w:rPr>
                <w:b/>
                <w:bCs/>
                <w:sz w:val="20"/>
                <w:szCs w:val="20"/>
                <w:lang w:val="kk-KZ"/>
              </w:rPr>
              <w:t>5.1</w:t>
            </w:r>
            <w:r>
              <w:rPr>
                <w:bCs/>
                <w:sz w:val="20"/>
                <w:szCs w:val="20"/>
                <w:lang w:val="kk-KZ"/>
              </w:rPr>
              <w:t xml:space="preserve"> - </w:t>
            </w:r>
            <w:r>
              <w:rPr>
                <w:sz w:val="20"/>
                <w:szCs w:val="20"/>
                <w:lang w:val="kk-KZ"/>
              </w:rPr>
              <w:t>орындалған тапсырмаларға объективті  баға беру</w:t>
            </w:r>
          </w:p>
          <w:p w14:paraId="0FAB92BA">
            <w:pPr>
              <w:jc w:val="both"/>
              <w:rPr>
                <w:rStyle w:val="52"/>
                <w:sz w:val="20"/>
                <w:szCs w:val="20"/>
                <w:lang w:val="kk-KZ"/>
              </w:rPr>
            </w:pPr>
            <w:r>
              <w:rPr>
                <w:b/>
                <w:bCs/>
                <w:sz w:val="20"/>
                <w:szCs w:val="20"/>
                <w:lang w:val="kk-KZ"/>
              </w:rPr>
              <w:t>5.2</w:t>
            </w:r>
            <w:r>
              <w:rPr>
                <w:bCs/>
                <w:sz w:val="20"/>
                <w:szCs w:val="20"/>
                <w:lang w:val="kk-KZ"/>
              </w:rPr>
              <w:t xml:space="preserve"> – </w:t>
            </w:r>
            <w:r>
              <w:rPr>
                <w:sz w:val="20"/>
                <w:szCs w:val="20"/>
                <w:lang w:val="kk-KZ"/>
              </w:rPr>
              <w:t>топтағы көшбасшылық қасиетті қабылдай білуге дайын болу</w:t>
            </w:r>
          </w:p>
          <w:p w14:paraId="529AFE4E">
            <w:pPr>
              <w:pStyle w:val="19"/>
              <w:shd w:val="clear" w:color="auto" w:fill="FFFFFF"/>
              <w:jc w:val="both"/>
              <w:rPr>
                <w:rFonts w:ascii="Times New Roman" w:hAnsi="Times New Roman" w:cs="Times New Roman"/>
                <w:lang w:val="kk-KZ"/>
              </w:rPr>
            </w:pPr>
            <w:r>
              <w:rPr>
                <w:rFonts w:ascii="Times New Roman" w:hAnsi="Times New Roman" w:cs="Times New Roman"/>
                <w:b/>
                <w:bCs/>
                <w:lang w:val="kk-KZ"/>
              </w:rPr>
              <w:t>5.3</w:t>
            </w:r>
            <w:r>
              <w:rPr>
                <w:rFonts w:ascii="Times New Roman" w:hAnsi="Times New Roman" w:cs="Times New Roman"/>
                <w:bCs/>
                <w:lang w:val="kk-KZ"/>
              </w:rPr>
              <w:t xml:space="preserve"> –</w:t>
            </w:r>
            <w:r>
              <w:rPr>
                <w:rFonts w:ascii="Times New Roman" w:hAnsi="Times New Roman" w:cs="Times New Roman"/>
                <w:lang w:val="kk-KZ"/>
              </w:rPr>
              <w:t xml:space="preserve"> кәсіби дамудың жаңа бағыттарын болжау</w:t>
            </w:r>
          </w:p>
        </w:tc>
      </w:tr>
      <w:tr w14:paraId="25E2A13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5" w:type="dxa"/>
            <w:bottom w:w="0" w:type="dxa"/>
            <w:right w:w="115" w:type="dxa"/>
          </w:tblCellMar>
        </w:tblPrEx>
        <w:trPr>
          <w:trHeight w:val="288" w:hRule="atLeast"/>
        </w:trPr>
        <w:tc>
          <w:tcPr>
            <w:tcW w:w="2411"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tcPr>
          <w:p w14:paraId="65557AB7">
            <w:pPr>
              <w:rPr>
                <w:b/>
                <w:sz w:val="20"/>
                <w:szCs w:val="20"/>
              </w:rPr>
            </w:pPr>
            <w:r>
              <w:rPr>
                <w:b/>
                <w:sz w:val="20"/>
                <w:szCs w:val="20"/>
              </w:rPr>
              <w:t>Пререквизи</w:t>
            </w:r>
            <w:r>
              <w:rPr>
                <w:b/>
                <w:sz w:val="20"/>
                <w:szCs w:val="20"/>
                <w:lang w:val="kk-KZ"/>
              </w:rPr>
              <w:t>ттер</w:t>
            </w:r>
            <w:r>
              <w:rPr>
                <w:b/>
                <w:sz w:val="20"/>
                <w:szCs w:val="20"/>
              </w:rPr>
              <w:t xml:space="preserve"> </w:t>
            </w:r>
          </w:p>
        </w:tc>
        <w:tc>
          <w:tcPr>
            <w:tcW w:w="8079" w:type="dxa"/>
            <w:gridSpan w:val="7"/>
            <w:tcBorders>
              <w:top w:val="single" w:color="000000" w:themeColor="text1" w:sz="4" w:space="0"/>
              <w:left w:val="single" w:color="000000" w:themeColor="text1" w:sz="4" w:space="0"/>
              <w:right w:val="single" w:color="000000" w:themeColor="text1" w:sz="4" w:space="0"/>
            </w:tcBorders>
            <w:shd w:val="clear" w:color="auto" w:fill="auto"/>
          </w:tcPr>
          <w:p w14:paraId="1B51A2E3">
            <w:pPr>
              <w:rPr>
                <w:b/>
                <w:sz w:val="20"/>
                <w:szCs w:val="20"/>
                <w:lang w:val="kk-KZ"/>
              </w:rPr>
            </w:pPr>
            <w:r>
              <w:rPr>
                <w:sz w:val="20"/>
                <w:szCs w:val="20"/>
                <w:lang w:val="kk-KZ"/>
              </w:rPr>
              <w:t>Этнологияға кіріспе; Қазақстандағы этникалық топтардың этнографиясы;</w:t>
            </w:r>
          </w:p>
        </w:tc>
      </w:tr>
      <w:tr w14:paraId="4C1146A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5" w:type="dxa"/>
            <w:bottom w:w="0" w:type="dxa"/>
            <w:right w:w="115" w:type="dxa"/>
          </w:tblCellMar>
        </w:tblPrEx>
        <w:trPr>
          <w:trHeight w:val="288" w:hRule="atLeast"/>
        </w:trPr>
        <w:tc>
          <w:tcPr>
            <w:tcW w:w="2411"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tcPr>
          <w:p w14:paraId="025001D8">
            <w:pPr>
              <w:rPr>
                <w:b/>
                <w:sz w:val="20"/>
                <w:szCs w:val="20"/>
                <w:lang w:val="kk-KZ"/>
              </w:rPr>
            </w:pPr>
            <w:r>
              <w:rPr>
                <w:b/>
                <w:sz w:val="20"/>
                <w:szCs w:val="20"/>
              </w:rPr>
              <w:t>Постреквизит</w:t>
            </w:r>
            <w:r>
              <w:rPr>
                <w:b/>
                <w:sz w:val="20"/>
                <w:szCs w:val="20"/>
                <w:lang w:val="kk-KZ"/>
              </w:rPr>
              <w:t>тер</w:t>
            </w:r>
          </w:p>
        </w:tc>
        <w:tc>
          <w:tcPr>
            <w:tcW w:w="8079" w:type="dxa"/>
            <w:gridSpan w:val="7"/>
            <w:tcBorders>
              <w:left w:val="single" w:color="000000" w:themeColor="text1" w:sz="4" w:space="0"/>
              <w:bottom w:val="single" w:color="000000" w:themeColor="text1" w:sz="4" w:space="0"/>
              <w:right w:val="single" w:color="000000" w:themeColor="text1" w:sz="4" w:space="0"/>
            </w:tcBorders>
            <w:shd w:val="clear" w:color="auto" w:fill="auto"/>
          </w:tcPr>
          <w:p w14:paraId="526371CA">
            <w:pPr>
              <w:rPr>
                <w:b/>
                <w:sz w:val="20"/>
                <w:szCs w:val="20"/>
                <w:lang w:val="kk-KZ"/>
              </w:rPr>
            </w:pPr>
            <w:r>
              <w:rPr>
                <w:sz w:val="20"/>
                <w:szCs w:val="20"/>
                <w:lang w:val="kk-KZ"/>
              </w:rPr>
              <w:t xml:space="preserve">Түркі халықтары: </w:t>
            </w:r>
            <w:r>
              <w:rPr>
                <w:rFonts w:eastAsia="Calibri"/>
                <w:sz w:val="20"/>
                <w:szCs w:val="20"/>
                <w:lang w:val="kk-KZ"/>
              </w:rPr>
              <w:t>тарихи-этнографиялық зерттеу мәселелері.</w:t>
            </w:r>
          </w:p>
        </w:tc>
      </w:tr>
      <w:tr w14:paraId="6BE37B1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5" w:type="dxa"/>
            <w:bottom w:w="0" w:type="dxa"/>
            <w:right w:w="115" w:type="dxa"/>
          </w:tblCellMar>
        </w:tblPrEx>
        <w:tc>
          <w:tcPr>
            <w:tcW w:w="2411"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tcPr>
          <w:p w14:paraId="4DD121BB">
            <w:pPr>
              <w:pBdr>
                <w:top w:val="none" w:color="auto" w:sz="0" w:space="0"/>
                <w:left w:val="none" w:color="auto" w:sz="0" w:space="0"/>
                <w:bottom w:val="none" w:color="auto" w:sz="0" w:space="0"/>
                <w:right w:val="none" w:color="auto" w:sz="0" w:space="0"/>
                <w:between w:val="none" w:color="auto" w:sz="0" w:space="0"/>
              </w:pBdr>
              <w:rPr>
                <w:bCs/>
                <w:sz w:val="20"/>
                <w:szCs w:val="20"/>
                <w:shd w:val="clear" w:color="auto" w:fill="FFFFFF"/>
                <w:lang w:val="kk-KZ"/>
              </w:rPr>
            </w:pPr>
            <w:r>
              <w:rPr>
                <w:b/>
                <w:sz w:val="20"/>
                <w:szCs w:val="20"/>
                <w:lang w:val="kk-KZ"/>
              </w:rPr>
              <w:t xml:space="preserve">Оқу </w:t>
            </w:r>
            <w:r>
              <w:rPr>
                <w:b/>
                <w:sz w:val="20"/>
                <w:szCs w:val="20"/>
              </w:rPr>
              <w:t>ресурс</w:t>
            </w:r>
            <w:r>
              <w:rPr>
                <w:b/>
                <w:sz w:val="20"/>
                <w:szCs w:val="20"/>
                <w:lang w:val="kk-KZ"/>
              </w:rPr>
              <w:t>тары</w:t>
            </w:r>
          </w:p>
        </w:tc>
        <w:tc>
          <w:tcPr>
            <w:tcW w:w="8079" w:type="dxa"/>
            <w:gridSpan w:val="7"/>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tcPr>
          <w:p w14:paraId="6B1CB8AB">
            <w:pPr>
              <w:rPr>
                <w:b/>
                <w:bCs/>
                <w:sz w:val="20"/>
                <w:szCs w:val="20"/>
                <w:lang w:val="kk-KZ"/>
              </w:rPr>
            </w:pPr>
            <w:r>
              <w:rPr>
                <w:b/>
                <w:bCs/>
                <w:sz w:val="20"/>
                <w:szCs w:val="20"/>
                <w:lang w:val="kk-KZ"/>
              </w:rPr>
              <w:t xml:space="preserve">Әдебиет: </w:t>
            </w:r>
          </w:p>
          <w:p w14:paraId="558910F7">
            <w:pPr>
              <w:jc w:val="both"/>
              <w:rPr>
                <w:b/>
                <w:sz w:val="20"/>
                <w:szCs w:val="20"/>
                <w:lang w:val="kk-KZ" w:eastAsia="ko-KR"/>
              </w:rPr>
            </w:pPr>
            <w:r>
              <w:rPr>
                <w:b/>
                <w:sz w:val="20"/>
                <w:szCs w:val="20"/>
                <w:lang w:val="kk-KZ" w:eastAsia="ko-KR"/>
              </w:rPr>
              <w:t>Негізгі:</w:t>
            </w:r>
          </w:p>
          <w:p w14:paraId="10AC0A9A">
            <w:pPr>
              <w:tabs>
                <w:tab w:val="left" w:pos="284"/>
              </w:tabs>
              <w:jc w:val="both"/>
              <w:rPr>
                <w:sz w:val="20"/>
                <w:szCs w:val="20"/>
              </w:rPr>
            </w:pPr>
            <w:r>
              <w:rPr>
                <w:sz w:val="20"/>
                <w:szCs w:val="20"/>
              </w:rPr>
              <w:t xml:space="preserve">1. </w:t>
            </w:r>
            <w:r>
              <w:rPr>
                <w:rFonts w:hint="eastAsia"/>
                <w:sz w:val="20"/>
                <w:szCs w:val="20"/>
              </w:rPr>
              <w:t xml:space="preserve">  </w:t>
            </w:r>
            <w:r>
              <w:rPr>
                <w:sz w:val="20"/>
                <w:szCs w:val="20"/>
              </w:rPr>
              <w:t>Пирс Ч. Семиотика негіздері. – Мәскеу, 2000.</w:t>
            </w:r>
          </w:p>
          <w:p w14:paraId="45F8461B">
            <w:pPr>
              <w:tabs>
                <w:tab w:val="left" w:pos="284"/>
              </w:tabs>
              <w:jc w:val="both"/>
              <w:rPr>
                <w:sz w:val="20"/>
                <w:szCs w:val="20"/>
              </w:rPr>
            </w:pPr>
            <w:r>
              <w:rPr>
                <w:rFonts w:hint="default"/>
                <w:sz w:val="20"/>
                <w:szCs w:val="20"/>
                <w:lang w:val="ru-RU"/>
              </w:rPr>
              <w:t>2.</w:t>
            </w:r>
            <w:r>
              <w:rPr>
                <w:sz w:val="20"/>
                <w:szCs w:val="20"/>
              </w:rPr>
              <w:t>Лотман Ю.М. Семиосфера. – Мәскеу, 1996.</w:t>
            </w:r>
          </w:p>
          <w:p w14:paraId="575904C6">
            <w:pPr>
              <w:tabs>
                <w:tab w:val="left" w:pos="284"/>
              </w:tabs>
              <w:jc w:val="both"/>
              <w:rPr>
                <w:sz w:val="20"/>
                <w:szCs w:val="20"/>
              </w:rPr>
            </w:pPr>
            <w:r>
              <w:rPr>
                <w:rFonts w:hint="default"/>
                <w:sz w:val="20"/>
                <w:szCs w:val="20"/>
                <w:lang w:val="ru-RU"/>
              </w:rPr>
              <w:t>3.</w:t>
            </w:r>
            <w:r>
              <w:rPr>
                <w:sz w:val="20"/>
                <w:szCs w:val="20"/>
              </w:rPr>
              <w:t>Барт Р. Мифологиялар. – Мәскеу, 1994.</w:t>
            </w:r>
          </w:p>
          <w:p w14:paraId="1CD4F36F">
            <w:pPr>
              <w:tabs>
                <w:tab w:val="left" w:pos="284"/>
              </w:tabs>
              <w:jc w:val="both"/>
              <w:rPr>
                <w:sz w:val="20"/>
                <w:szCs w:val="20"/>
              </w:rPr>
            </w:pPr>
            <w:r>
              <w:rPr>
                <w:rFonts w:hint="default"/>
                <w:sz w:val="20"/>
                <w:szCs w:val="20"/>
                <w:lang w:val="ru-RU"/>
              </w:rPr>
              <w:t>4.</w:t>
            </w:r>
            <w:r>
              <w:rPr>
                <w:sz w:val="20"/>
                <w:szCs w:val="20"/>
              </w:rPr>
              <w:t>Нұрғалиева Г. Мәдениеттану негіздері. – Алматы, 2015.</w:t>
            </w:r>
          </w:p>
          <w:p w14:paraId="6380227B">
            <w:pPr>
              <w:tabs>
                <w:tab w:val="left" w:pos="284"/>
              </w:tabs>
              <w:jc w:val="both"/>
              <w:rPr>
                <w:rFonts w:hint="default"/>
                <w:sz w:val="20"/>
                <w:szCs w:val="20"/>
                <w:lang w:val="kk-KZ"/>
              </w:rPr>
            </w:pPr>
            <w:r>
              <w:rPr>
                <w:rFonts w:hint="default"/>
                <w:sz w:val="20"/>
                <w:szCs w:val="20"/>
                <w:lang w:val="ru-RU"/>
              </w:rPr>
              <w:t>5. Т</w:t>
            </w:r>
            <w:r>
              <w:rPr>
                <w:rFonts w:hint="default"/>
                <w:sz w:val="20"/>
                <w:szCs w:val="20"/>
                <w:lang w:val="kk-KZ"/>
              </w:rPr>
              <w:t>өлеубаев Ә.Т. Қазақтардың дәстүрлі наным</w:t>
            </w:r>
            <w:r>
              <w:rPr>
                <w:rFonts w:hint="default"/>
                <w:sz w:val="20"/>
                <w:szCs w:val="20"/>
                <w:lang w:val="ru-RU"/>
              </w:rPr>
              <w:t>-</w:t>
            </w:r>
            <w:r>
              <w:rPr>
                <w:rFonts w:hint="default"/>
                <w:sz w:val="20"/>
                <w:szCs w:val="20"/>
                <w:lang w:val="kk-KZ"/>
              </w:rPr>
              <w:t xml:space="preserve">сенімдері мен әдет ғұрыптары. Алматы, </w:t>
            </w:r>
            <w:r>
              <w:rPr>
                <w:rFonts w:hint="default"/>
                <w:sz w:val="20"/>
                <w:szCs w:val="20"/>
                <w:lang w:val="ru-RU"/>
              </w:rPr>
              <w:t>2024.400 бет.</w:t>
            </w:r>
          </w:p>
          <w:p w14:paraId="6728414B">
            <w:pPr>
              <w:tabs>
                <w:tab w:val="left" w:pos="284"/>
              </w:tabs>
              <w:jc w:val="both"/>
              <w:rPr>
                <w:sz w:val="20"/>
                <w:szCs w:val="20"/>
                <w:lang w:val="kk-KZ"/>
              </w:rPr>
            </w:pPr>
            <w:r>
              <w:rPr>
                <w:b/>
                <w:sz w:val="20"/>
                <w:szCs w:val="20"/>
                <w:lang w:val="kk-KZ"/>
              </w:rPr>
              <w:t xml:space="preserve">Косымша: </w:t>
            </w:r>
          </w:p>
          <w:p w14:paraId="0E5DC95F">
            <w:pPr>
              <w:numPr>
                <w:ilvl w:val="0"/>
                <w:numId w:val="1"/>
              </w:numPr>
              <w:tabs>
                <w:tab w:val="left" w:pos="289"/>
              </w:tabs>
              <w:ind w:left="148" w:hanging="142"/>
              <w:rPr>
                <w:sz w:val="20"/>
                <w:szCs w:val="20"/>
                <w:lang w:val="kk-KZ"/>
              </w:rPr>
            </w:pPr>
            <w:r>
              <w:rPr>
                <w:sz w:val="20"/>
                <w:szCs w:val="20"/>
                <w:lang w:val="kk-KZ"/>
              </w:rPr>
              <w:t>Бойс Мэри. Зороастрийцы. Верования и обычаи. – Москва: 1987. – 2361 с.</w:t>
            </w:r>
          </w:p>
          <w:p w14:paraId="3F02F3F0">
            <w:pPr>
              <w:numPr>
                <w:ilvl w:val="0"/>
                <w:numId w:val="1"/>
              </w:numPr>
              <w:ind w:left="289" w:hanging="289"/>
              <w:rPr>
                <w:sz w:val="20"/>
                <w:szCs w:val="20"/>
                <w:lang w:val="kk-KZ"/>
              </w:rPr>
            </w:pPr>
            <w:r>
              <w:rPr>
                <w:sz w:val="20"/>
                <w:szCs w:val="20"/>
                <w:lang w:val="kk-KZ"/>
              </w:rPr>
              <w:t>Тайлор Э.Б. Первобытная культура. – Москва: 1989. – 167 с.</w:t>
            </w:r>
          </w:p>
          <w:p w14:paraId="6F552164">
            <w:pPr>
              <w:numPr>
                <w:ilvl w:val="0"/>
                <w:numId w:val="1"/>
              </w:numPr>
              <w:tabs>
                <w:tab w:val="left" w:pos="289"/>
              </w:tabs>
              <w:ind w:left="148" w:hanging="142"/>
              <w:rPr>
                <w:sz w:val="20"/>
                <w:szCs w:val="20"/>
                <w:lang w:val="kk-KZ"/>
              </w:rPr>
            </w:pPr>
            <w:r>
              <w:rPr>
                <w:sz w:val="20"/>
                <w:szCs w:val="20"/>
                <w:lang w:val="kk-KZ"/>
              </w:rPr>
              <w:t>Эдвард Эванс-Причард. Теории примитивной религии. – Москва: 2004. – 235 с.</w:t>
            </w:r>
          </w:p>
          <w:p w14:paraId="2FEEE60D">
            <w:pPr>
              <w:numPr>
                <w:ilvl w:val="0"/>
                <w:numId w:val="1"/>
              </w:numPr>
              <w:ind w:left="289" w:hanging="283"/>
              <w:rPr>
                <w:sz w:val="20"/>
                <w:szCs w:val="20"/>
                <w:lang w:val="kk-KZ"/>
              </w:rPr>
            </w:pPr>
            <w:r>
              <w:rPr>
                <w:sz w:val="20"/>
                <w:szCs w:val="20"/>
                <w:lang w:val="kk-KZ"/>
              </w:rPr>
              <w:t>Леви-Брюль Л. Первобытная мифология. – Москва: 2012. – 321 с.</w:t>
            </w:r>
          </w:p>
          <w:p w14:paraId="3EF5D5C2">
            <w:pPr>
              <w:rPr>
                <w:b/>
                <w:bCs/>
                <w:sz w:val="20"/>
                <w:szCs w:val="20"/>
                <w:lang w:val="kk-KZ"/>
              </w:rPr>
            </w:pPr>
            <w:r>
              <w:rPr>
                <w:b/>
                <w:bCs/>
                <w:sz w:val="20"/>
                <w:szCs w:val="20"/>
                <w:lang w:val="kk-KZ"/>
              </w:rPr>
              <w:t>Зерттеушілік инфрақұрылымы</w:t>
            </w:r>
          </w:p>
          <w:p w14:paraId="450FF7FC">
            <w:pPr>
              <w:rPr>
                <w:sz w:val="20"/>
                <w:szCs w:val="20"/>
                <w:lang w:val="kk-KZ"/>
              </w:rPr>
            </w:pPr>
            <w:r>
              <w:rPr>
                <w:sz w:val="20"/>
                <w:szCs w:val="20"/>
                <w:lang w:val="kk-KZ"/>
              </w:rPr>
              <w:t xml:space="preserve">1. ҚР МОМ, </w:t>
            </w:r>
          </w:p>
          <w:p w14:paraId="5D3754C7">
            <w:pPr>
              <w:rPr>
                <w:rFonts w:hint="default"/>
                <w:sz w:val="20"/>
                <w:szCs w:val="20"/>
                <w:lang w:val="kk-KZ"/>
              </w:rPr>
            </w:pPr>
            <w:r>
              <w:rPr>
                <w:sz w:val="20"/>
                <w:szCs w:val="20"/>
                <w:lang w:val="kk-KZ"/>
              </w:rPr>
              <w:t>2.</w:t>
            </w:r>
            <w:r>
              <w:rPr>
                <w:rFonts w:hint="default"/>
                <w:sz w:val="20"/>
                <w:szCs w:val="20"/>
                <w:lang w:val="kk-KZ"/>
              </w:rPr>
              <w:t xml:space="preserve"> Ш. Уалиханов атындағы тарих және этнология институты.</w:t>
            </w:r>
          </w:p>
          <w:p w14:paraId="3BFE465B">
            <w:pPr>
              <w:rPr>
                <w:b/>
                <w:bCs/>
                <w:sz w:val="20"/>
                <w:szCs w:val="20"/>
                <w:lang w:val="kk-KZ"/>
              </w:rPr>
            </w:pPr>
            <w:r>
              <w:rPr>
                <w:b/>
                <w:bCs/>
                <w:sz w:val="20"/>
                <w:szCs w:val="20"/>
                <w:lang w:val="kk-KZ"/>
              </w:rPr>
              <w:t xml:space="preserve">Мәліметтердің кәсіби ғылыми базасы </w:t>
            </w:r>
          </w:p>
          <w:p w14:paraId="141084C0">
            <w:pPr>
              <w:rPr>
                <w:sz w:val="20"/>
                <w:szCs w:val="20"/>
                <w:lang w:val="kk-KZ"/>
              </w:rPr>
            </w:pPr>
            <w:r>
              <w:rPr>
                <w:sz w:val="20"/>
                <w:szCs w:val="20"/>
                <w:lang w:val="kk-KZ"/>
              </w:rPr>
              <w:t>1. ҚР Ұлттық кітапхана. https://nlrk.kz/index.php?lang=kz</w:t>
            </w:r>
          </w:p>
          <w:p w14:paraId="58C1819B">
            <w:pPr>
              <w:rPr>
                <w:sz w:val="20"/>
                <w:szCs w:val="20"/>
                <w:lang w:val="kk-KZ"/>
              </w:rPr>
            </w:pPr>
            <w:r>
              <w:rPr>
                <w:sz w:val="20"/>
                <w:szCs w:val="20"/>
                <w:lang w:val="kk-KZ"/>
              </w:rPr>
              <w:t xml:space="preserve">2. </w:t>
            </w:r>
            <w:r>
              <w:fldChar w:fldCharType="begin"/>
            </w:r>
            <w:r>
              <w:instrText xml:space="preserve"> HYPERLINK "https://elibrary.kaznu.kz/kk/" </w:instrText>
            </w:r>
            <w:r>
              <w:fldChar w:fldCharType="separate"/>
            </w:r>
            <w:r>
              <w:rPr>
                <w:rStyle w:val="11"/>
                <w:sz w:val="20"/>
                <w:szCs w:val="20"/>
                <w:lang w:val="kk-KZ"/>
              </w:rPr>
              <w:t>https://elibrary.kaznu.kz/kk/</w:t>
            </w:r>
            <w:r>
              <w:rPr>
                <w:rStyle w:val="11"/>
                <w:sz w:val="20"/>
                <w:szCs w:val="20"/>
                <w:lang w:val="kk-KZ"/>
              </w:rPr>
              <w:fldChar w:fldCharType="end"/>
            </w:r>
            <w:r>
              <w:rPr>
                <w:sz w:val="20"/>
                <w:szCs w:val="20"/>
                <w:lang w:val="kk-KZ"/>
              </w:rPr>
              <w:t xml:space="preserve"> </w:t>
            </w:r>
          </w:p>
          <w:p w14:paraId="1295F892">
            <w:pPr>
              <w:rPr>
                <w:sz w:val="20"/>
                <w:szCs w:val="20"/>
                <w:lang w:val="kk-KZ"/>
              </w:rPr>
            </w:pPr>
            <w:r>
              <w:rPr>
                <w:sz w:val="20"/>
                <w:szCs w:val="20"/>
                <w:lang w:val="kk-KZ"/>
              </w:rPr>
              <w:t xml:space="preserve">3. </w:t>
            </w:r>
            <w:r>
              <w:fldChar w:fldCharType="begin"/>
            </w:r>
            <w:r>
              <w:instrText xml:space="preserve"> HYPERLINK "https://lib.tusur.ru/ru/resursy/bazy-dannyh/elibrary-ru" \t "_blank" </w:instrText>
            </w:r>
            <w:r>
              <w:fldChar w:fldCharType="separate"/>
            </w:r>
            <w:r>
              <w:rPr>
                <w:rStyle w:val="11"/>
                <w:sz w:val="20"/>
                <w:szCs w:val="20"/>
                <w:shd w:val="clear" w:color="auto" w:fill="FFFFFF"/>
              </w:rPr>
              <w:t>eLIBRARY.RU</w:t>
            </w:r>
            <w:r>
              <w:rPr>
                <w:rStyle w:val="11"/>
                <w:sz w:val="20"/>
                <w:szCs w:val="20"/>
                <w:shd w:val="clear" w:color="auto" w:fill="FFFFFF"/>
              </w:rPr>
              <w:fldChar w:fldCharType="end"/>
            </w:r>
          </w:p>
          <w:p w14:paraId="1E6DA3AD">
            <w:pPr>
              <w:rPr>
                <w:sz w:val="20"/>
                <w:szCs w:val="20"/>
              </w:rPr>
            </w:pPr>
            <w:r>
              <w:rPr>
                <w:sz w:val="20"/>
                <w:szCs w:val="20"/>
                <w:lang w:val="kk-KZ"/>
              </w:rPr>
              <w:t>4</w:t>
            </w:r>
            <w:r>
              <w:rPr>
                <w:b/>
                <w:bCs/>
                <w:sz w:val="20"/>
                <w:szCs w:val="20"/>
                <w:lang w:val="kk-KZ"/>
              </w:rPr>
              <w:t>.</w:t>
            </w:r>
            <w:r>
              <w:rPr>
                <w:sz w:val="20"/>
                <w:szCs w:val="20"/>
              </w:rPr>
              <w:t xml:space="preserve"> </w:t>
            </w:r>
            <w:r>
              <w:fldChar w:fldCharType="begin"/>
            </w:r>
            <w:r>
              <w:instrText xml:space="preserve"> HYPERLINK "https://lib.tusur.ru/ru/resursy/bazy-dannyh/arhiv-zhurnalov-ran" \t "_blank" </w:instrText>
            </w:r>
            <w:r>
              <w:fldChar w:fldCharType="separate"/>
            </w:r>
            <w:r>
              <w:rPr>
                <w:rStyle w:val="11"/>
                <w:sz w:val="20"/>
                <w:szCs w:val="20"/>
                <w:shd w:val="clear" w:color="auto" w:fill="FFFFFF"/>
              </w:rPr>
              <w:t>Архив журналов РАН</w:t>
            </w:r>
            <w:r>
              <w:rPr>
                <w:rStyle w:val="11"/>
                <w:sz w:val="20"/>
                <w:szCs w:val="20"/>
                <w:shd w:val="clear" w:color="auto" w:fill="FFFFFF"/>
              </w:rPr>
              <w:fldChar w:fldCharType="end"/>
            </w:r>
          </w:p>
          <w:p w14:paraId="6F2CE4E2">
            <w:pPr>
              <w:rPr>
                <w:b/>
                <w:bCs/>
                <w:sz w:val="20"/>
                <w:szCs w:val="20"/>
                <w:lang w:val="kk-KZ"/>
              </w:rPr>
            </w:pPr>
            <w:r>
              <w:rPr>
                <w:sz w:val="20"/>
                <w:szCs w:val="20"/>
                <w:lang w:val="kk-KZ"/>
              </w:rPr>
              <w:t xml:space="preserve">5. </w:t>
            </w:r>
            <w:r>
              <w:fldChar w:fldCharType="begin"/>
            </w:r>
            <w:r>
              <w:instrText xml:space="preserve"> HYPERLINK "https://lib.tusur.ru/ru/resursy/bazy-dannyh/elektronnaya-biblioteka-litres" \t "_blank" </w:instrText>
            </w:r>
            <w:r>
              <w:fldChar w:fldCharType="separate"/>
            </w:r>
            <w:r>
              <w:rPr>
                <w:rStyle w:val="11"/>
                <w:sz w:val="20"/>
                <w:szCs w:val="20"/>
                <w:shd w:val="clear" w:color="auto" w:fill="FFFFFF"/>
              </w:rPr>
              <w:t>Электронная библиотека «ЛитРес»</w:t>
            </w:r>
            <w:r>
              <w:rPr>
                <w:rStyle w:val="11"/>
                <w:sz w:val="20"/>
                <w:szCs w:val="20"/>
                <w:shd w:val="clear" w:color="auto" w:fill="FFFFFF"/>
              </w:rPr>
              <w:fldChar w:fldCharType="end"/>
            </w:r>
          </w:p>
          <w:p w14:paraId="6BE47A55">
            <w:pPr>
              <w:pBdr>
                <w:top w:val="none" w:color="auto" w:sz="0" w:space="0"/>
                <w:left w:val="none" w:color="auto" w:sz="0" w:space="0"/>
                <w:bottom w:val="none" w:color="auto" w:sz="0" w:space="0"/>
                <w:right w:val="none" w:color="auto" w:sz="0" w:space="0"/>
                <w:between w:val="none" w:color="auto" w:sz="0" w:space="0"/>
              </w:pBdr>
              <w:rPr>
                <w:sz w:val="20"/>
                <w:szCs w:val="20"/>
              </w:rPr>
            </w:pPr>
            <w:r>
              <w:rPr>
                <w:b/>
                <w:bCs/>
                <w:sz w:val="20"/>
                <w:szCs w:val="20"/>
              </w:rPr>
              <w:t>Интернет-ресурс</w:t>
            </w:r>
            <w:r>
              <w:rPr>
                <w:b/>
                <w:bCs/>
                <w:sz w:val="20"/>
                <w:szCs w:val="20"/>
                <w:lang w:val="kk-KZ"/>
              </w:rPr>
              <w:t>тар</w:t>
            </w:r>
            <w:r>
              <w:rPr>
                <w:b/>
                <w:bCs/>
                <w:sz w:val="20"/>
                <w:szCs w:val="20"/>
              </w:rPr>
              <w:t xml:space="preserve"> </w:t>
            </w:r>
          </w:p>
          <w:p w14:paraId="3DF5AD71">
            <w:pPr>
              <w:pStyle w:val="42"/>
              <w:numPr>
                <w:ilvl w:val="0"/>
                <w:numId w:val="2"/>
              </w:numPr>
              <w:autoSpaceDE w:val="0"/>
              <w:autoSpaceDN w:val="0"/>
              <w:adjustRightInd w:val="0"/>
              <w:ind w:left="0" w:firstLine="0"/>
              <w:rPr>
                <w:sz w:val="20"/>
                <w:szCs w:val="20"/>
                <w:lang w:val="kk-KZ"/>
              </w:rPr>
            </w:pPr>
            <w:r>
              <w:rPr>
                <w:sz w:val="20"/>
                <w:szCs w:val="20"/>
                <w:lang w:val="en-US"/>
              </w:rPr>
              <w:t>www</w:t>
            </w:r>
            <w:r>
              <w:rPr>
                <w:sz w:val="20"/>
                <w:szCs w:val="20"/>
              </w:rPr>
              <w:t>.</w:t>
            </w:r>
            <w:r>
              <w:fldChar w:fldCharType="begin"/>
            </w:r>
            <w:r>
              <w:instrText xml:space="preserve"> HYPERLINK "http://csmrk.kz" </w:instrText>
            </w:r>
            <w:r>
              <w:fldChar w:fldCharType="separate"/>
            </w:r>
            <w:r>
              <w:rPr>
                <w:rStyle w:val="11"/>
                <w:sz w:val="20"/>
                <w:szCs w:val="20"/>
                <w:lang w:val="en-US"/>
              </w:rPr>
              <w:t>http</w:t>
            </w:r>
            <w:r>
              <w:rPr>
                <w:rStyle w:val="11"/>
                <w:sz w:val="20"/>
                <w:szCs w:val="20"/>
              </w:rPr>
              <w:t>://</w:t>
            </w:r>
            <w:r>
              <w:rPr>
                <w:rStyle w:val="11"/>
                <w:sz w:val="20"/>
                <w:szCs w:val="20"/>
                <w:lang w:val="en-US"/>
              </w:rPr>
              <w:t>csmrk</w:t>
            </w:r>
            <w:r>
              <w:rPr>
                <w:rStyle w:val="11"/>
                <w:sz w:val="20"/>
                <w:szCs w:val="20"/>
              </w:rPr>
              <w:t>.</w:t>
            </w:r>
            <w:r>
              <w:rPr>
                <w:rStyle w:val="11"/>
                <w:sz w:val="20"/>
                <w:szCs w:val="20"/>
                <w:lang w:val="en-US"/>
              </w:rPr>
              <w:t>kz</w:t>
            </w:r>
            <w:r>
              <w:rPr>
                <w:rStyle w:val="11"/>
                <w:sz w:val="20"/>
                <w:szCs w:val="20"/>
                <w:lang w:val="en-US"/>
              </w:rPr>
              <w:fldChar w:fldCharType="end"/>
            </w:r>
            <w:r>
              <w:rPr>
                <w:sz w:val="20"/>
                <w:szCs w:val="20"/>
                <w:lang w:val="kk-KZ"/>
              </w:rPr>
              <w:t xml:space="preserve"> </w:t>
            </w:r>
          </w:p>
          <w:p w14:paraId="3BD90D40">
            <w:pPr>
              <w:pStyle w:val="42"/>
              <w:numPr>
                <w:ilvl w:val="0"/>
                <w:numId w:val="2"/>
              </w:numPr>
              <w:autoSpaceDE w:val="0"/>
              <w:autoSpaceDN w:val="0"/>
              <w:adjustRightInd w:val="0"/>
              <w:ind w:left="0" w:firstLine="0"/>
              <w:rPr>
                <w:sz w:val="20"/>
                <w:szCs w:val="20"/>
                <w:lang w:val="kk-KZ"/>
              </w:rPr>
            </w:pPr>
            <w:r>
              <w:fldChar w:fldCharType="begin"/>
            </w:r>
            <w:r>
              <w:instrText xml:space="preserve"> HYPERLINK "http://muzey.kz" </w:instrText>
            </w:r>
            <w:r>
              <w:fldChar w:fldCharType="separate"/>
            </w:r>
            <w:r>
              <w:rPr>
                <w:rStyle w:val="11"/>
                <w:sz w:val="20"/>
                <w:szCs w:val="20"/>
              </w:rPr>
              <w:t>http://muzey.kz</w:t>
            </w:r>
            <w:r>
              <w:rPr>
                <w:rStyle w:val="11"/>
                <w:sz w:val="20"/>
                <w:szCs w:val="20"/>
              </w:rPr>
              <w:fldChar w:fldCharType="end"/>
            </w:r>
          </w:p>
          <w:p w14:paraId="43C2E087">
            <w:pPr>
              <w:pStyle w:val="42"/>
              <w:numPr>
                <w:ilvl w:val="0"/>
                <w:numId w:val="2"/>
              </w:numPr>
              <w:ind w:left="0" w:firstLine="0"/>
              <w:rPr>
                <w:sz w:val="20"/>
                <w:szCs w:val="20"/>
              </w:rPr>
            </w:pPr>
            <w:r>
              <w:fldChar w:fldCharType="begin"/>
            </w:r>
            <w:r>
              <w:instrText xml:space="preserve"> HYPERLINK "http://www.museum.ru" </w:instrText>
            </w:r>
            <w:r>
              <w:fldChar w:fldCharType="separate"/>
            </w:r>
            <w:r>
              <w:rPr>
                <w:rStyle w:val="11"/>
                <w:sz w:val="20"/>
                <w:szCs w:val="20"/>
              </w:rPr>
              <w:t>http://www.museum.ru</w:t>
            </w:r>
            <w:r>
              <w:rPr>
                <w:rStyle w:val="11"/>
                <w:sz w:val="20"/>
                <w:szCs w:val="20"/>
              </w:rPr>
              <w:fldChar w:fldCharType="end"/>
            </w:r>
          </w:p>
          <w:p w14:paraId="56112C75">
            <w:pPr>
              <w:pStyle w:val="42"/>
              <w:numPr>
                <w:ilvl w:val="0"/>
                <w:numId w:val="2"/>
              </w:numPr>
              <w:ind w:left="0" w:firstLine="0"/>
              <w:rPr>
                <w:sz w:val="20"/>
                <w:szCs w:val="20"/>
                <w:lang w:val="kk-KZ"/>
              </w:rPr>
            </w:pPr>
            <w:r>
              <w:rPr>
                <w:sz w:val="20"/>
                <w:szCs w:val="20"/>
              </w:rPr>
              <w:t xml:space="preserve"> </w:t>
            </w:r>
            <w:r>
              <w:fldChar w:fldCharType="begin"/>
            </w:r>
            <w:r>
              <w:instrText xml:space="preserve"> HYPERLINK "http://www.rusmuseum.ru" </w:instrText>
            </w:r>
            <w:r>
              <w:fldChar w:fldCharType="separate"/>
            </w:r>
            <w:r>
              <w:rPr>
                <w:rStyle w:val="11"/>
                <w:sz w:val="20"/>
                <w:szCs w:val="20"/>
              </w:rPr>
              <w:t>http://www.rusmuseum.ru</w:t>
            </w:r>
            <w:r>
              <w:rPr>
                <w:rStyle w:val="11"/>
                <w:sz w:val="20"/>
                <w:szCs w:val="20"/>
              </w:rPr>
              <w:fldChar w:fldCharType="end"/>
            </w:r>
          </w:p>
        </w:tc>
      </w:tr>
    </w:tbl>
    <w:p w14:paraId="21B0EE00">
      <w:pPr>
        <w:widowControl w:val="0"/>
        <w:pBdr>
          <w:top w:val="none" w:color="auto" w:sz="0" w:space="0"/>
          <w:left w:val="none" w:color="auto" w:sz="0" w:space="0"/>
          <w:bottom w:val="none" w:color="auto" w:sz="0" w:space="0"/>
          <w:right w:val="none" w:color="auto" w:sz="0" w:space="0"/>
          <w:between w:val="none" w:color="auto" w:sz="0" w:space="0"/>
        </w:pBdr>
        <w:spacing w:line="276" w:lineRule="auto"/>
        <w:rPr>
          <w:sz w:val="20"/>
          <w:szCs w:val="20"/>
          <w:lang w:val="kk-KZ"/>
        </w:rPr>
      </w:pPr>
    </w:p>
    <w:tbl>
      <w:tblPr>
        <w:tblStyle w:val="9"/>
        <w:tblW w:w="10490" w:type="dxa"/>
        <w:tblInd w:w="-856"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15" w:type="dxa"/>
          <w:bottom w:w="0" w:type="dxa"/>
          <w:right w:w="115" w:type="dxa"/>
        </w:tblCellMar>
      </w:tblPr>
      <w:tblGrid>
        <w:gridCol w:w="851"/>
        <w:gridCol w:w="1276"/>
        <w:gridCol w:w="284"/>
        <w:gridCol w:w="708"/>
        <w:gridCol w:w="1843"/>
        <w:gridCol w:w="3260"/>
        <w:gridCol w:w="2268"/>
      </w:tblGrid>
      <w:tr w14:paraId="4466764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5" w:type="dxa"/>
            <w:bottom w:w="0" w:type="dxa"/>
            <w:right w:w="115" w:type="dxa"/>
          </w:tblCellMar>
        </w:tblPrEx>
        <w:trPr>
          <w:trHeight w:val="5093" w:hRule="atLeast"/>
        </w:trPr>
        <w:tc>
          <w:tcPr>
            <w:tcW w:w="2411" w:type="dxa"/>
            <w:gridSpan w:val="3"/>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tcPr>
          <w:p w14:paraId="4342C391">
            <w:pPr>
              <w:rPr>
                <w:b/>
                <w:sz w:val="20"/>
                <w:szCs w:val="20"/>
                <w:lang w:val="kk-KZ"/>
              </w:rPr>
            </w:pPr>
            <w:r>
              <w:rPr>
                <w:b/>
                <w:sz w:val="20"/>
                <w:szCs w:val="20"/>
                <w:lang w:val="kk-KZ"/>
              </w:rPr>
              <w:t xml:space="preserve">Пәннің </w:t>
            </w:r>
          </w:p>
          <w:p w14:paraId="2C5897AA">
            <w:pPr>
              <w:rPr>
                <w:b/>
                <w:sz w:val="20"/>
                <w:szCs w:val="20"/>
                <w:lang w:val="kk-KZ"/>
              </w:rPr>
            </w:pPr>
            <w:r>
              <w:rPr>
                <w:b/>
                <w:sz w:val="20"/>
                <w:szCs w:val="20"/>
                <w:lang w:val="kk-KZ"/>
              </w:rPr>
              <w:t>а</w:t>
            </w:r>
            <w:r>
              <w:rPr>
                <w:b/>
                <w:sz w:val="20"/>
                <w:szCs w:val="20"/>
              </w:rPr>
              <w:t>ка</w:t>
            </w:r>
            <w:r>
              <w:rPr>
                <w:b/>
                <w:sz w:val="20"/>
                <w:szCs w:val="20"/>
                <w:lang w:val="kk-KZ"/>
              </w:rPr>
              <w:t xml:space="preserve">демиялық </w:t>
            </w:r>
          </w:p>
          <w:p w14:paraId="6858E0EC">
            <w:pPr>
              <w:rPr>
                <w:b/>
                <w:sz w:val="20"/>
                <w:szCs w:val="20"/>
              </w:rPr>
            </w:pPr>
            <w:r>
              <w:rPr>
                <w:b/>
                <w:sz w:val="20"/>
                <w:szCs w:val="20"/>
                <w:lang w:val="kk-KZ"/>
              </w:rPr>
              <w:t>саясаты</w:t>
            </w:r>
            <w:r>
              <w:rPr>
                <w:b/>
                <w:sz w:val="20"/>
                <w:szCs w:val="20"/>
              </w:rPr>
              <w:t xml:space="preserve"> </w:t>
            </w:r>
          </w:p>
        </w:tc>
        <w:tc>
          <w:tcPr>
            <w:tcW w:w="8079" w:type="dxa"/>
            <w:gridSpan w:val="4"/>
            <w:tcBorders>
              <w:top w:val="single" w:color="000000" w:themeColor="text1" w:sz="4" w:space="0"/>
              <w:left w:val="single" w:color="000000" w:themeColor="text1" w:sz="4" w:space="0"/>
              <w:bottom w:val="single" w:color="000000" w:themeColor="text1" w:sz="4" w:space="0"/>
              <w:right w:val="single" w:color="000000" w:themeColor="text1" w:sz="4" w:space="0"/>
            </w:tcBorders>
          </w:tcPr>
          <w:p w14:paraId="7C140BC9">
            <w:pPr>
              <w:jc w:val="both"/>
              <w:rPr>
                <w:sz w:val="20"/>
                <w:szCs w:val="20"/>
              </w:rPr>
            </w:pPr>
            <w:r>
              <w:rPr>
                <w:sz w:val="20"/>
                <w:szCs w:val="20"/>
              </w:rPr>
              <w:t>П</w:t>
            </w:r>
            <w:r>
              <w:rPr>
                <w:sz w:val="20"/>
                <w:szCs w:val="20"/>
                <w:lang w:val="kk-KZ"/>
              </w:rPr>
              <w:t xml:space="preserve">әннің </w:t>
            </w:r>
            <w:r>
              <w:rPr>
                <w:sz w:val="20"/>
                <w:szCs w:val="20"/>
              </w:rPr>
              <w:t>академия</w:t>
            </w:r>
            <w:r>
              <w:rPr>
                <w:sz w:val="20"/>
                <w:szCs w:val="20"/>
                <w:lang w:val="kk-KZ"/>
              </w:rPr>
              <w:t>лық</w:t>
            </w:r>
            <w:r>
              <w:rPr>
                <w:sz w:val="20"/>
                <w:szCs w:val="20"/>
              </w:rPr>
              <w:t xml:space="preserve"> сая</w:t>
            </w:r>
            <w:r>
              <w:rPr>
                <w:sz w:val="20"/>
                <w:szCs w:val="20"/>
                <w:lang w:val="kk-KZ"/>
              </w:rPr>
              <w:t>саты</w:t>
            </w:r>
            <w:r>
              <w:rPr>
                <w:sz w:val="20"/>
                <w:szCs w:val="20"/>
              </w:rPr>
              <w:t xml:space="preserve"> </w:t>
            </w:r>
            <w:r>
              <w:rPr>
                <w:sz w:val="20"/>
                <w:szCs w:val="20"/>
                <w:lang w:val="kk-KZ"/>
              </w:rPr>
              <w:t>ә</w:t>
            </w:r>
            <w:r>
              <w:rPr>
                <w:sz w:val="20"/>
                <w:szCs w:val="20"/>
              </w:rPr>
              <w:t>л-Фараби а</w:t>
            </w:r>
            <w:r>
              <w:rPr>
                <w:sz w:val="20"/>
                <w:szCs w:val="20"/>
                <w:lang w:val="kk-KZ"/>
              </w:rPr>
              <w:t>тындағы</w:t>
            </w:r>
            <w:r>
              <w:rPr>
                <w:sz w:val="20"/>
                <w:szCs w:val="20"/>
              </w:rPr>
              <w:t xml:space="preserve"> Қ</w:t>
            </w:r>
            <w:r>
              <w:rPr>
                <w:sz w:val="20"/>
                <w:szCs w:val="20"/>
                <w:lang w:val="kk-KZ"/>
              </w:rPr>
              <w:t>азҰУ</w:t>
            </w:r>
            <w:r>
              <w:rPr>
                <w:sz w:val="20"/>
                <w:szCs w:val="20"/>
              </w:rPr>
              <w:t>-д</w:t>
            </w:r>
            <w:r>
              <w:rPr>
                <w:sz w:val="20"/>
                <w:szCs w:val="20"/>
                <w:lang w:val="kk-KZ"/>
              </w:rPr>
              <w:t>ың</w:t>
            </w:r>
            <w:r>
              <w:rPr>
                <w:sz w:val="20"/>
                <w:szCs w:val="20"/>
              </w:rPr>
              <w:t xml:space="preserve"> </w:t>
            </w:r>
            <w:r>
              <w:rPr>
                <w:sz w:val="20"/>
                <w:szCs w:val="20"/>
                <w:u w:val="single"/>
                <w:lang w:val="kk-KZ"/>
              </w:rPr>
              <w:t>Академиялық</w:t>
            </w:r>
            <w:r>
              <w:rPr>
                <w:sz w:val="20"/>
                <w:szCs w:val="20"/>
                <w:u w:val="single"/>
              </w:rPr>
              <w:t xml:space="preserve"> </w:t>
            </w:r>
            <w:r>
              <w:rPr>
                <w:sz w:val="20"/>
                <w:szCs w:val="20"/>
                <w:u w:val="single"/>
                <w:lang w:val="kk-KZ"/>
              </w:rPr>
              <w:t>саясатымен</w:t>
            </w:r>
            <w:r>
              <w:rPr>
                <w:sz w:val="20"/>
                <w:szCs w:val="20"/>
                <w:u w:val="single"/>
              </w:rPr>
              <w:t xml:space="preserve"> </w:t>
            </w:r>
            <w:r>
              <w:rPr>
                <w:sz w:val="20"/>
                <w:szCs w:val="20"/>
                <w:u w:val="single"/>
                <w:lang w:val="kk-KZ"/>
              </w:rPr>
              <w:t>және</w:t>
            </w:r>
            <w:r>
              <w:rPr>
                <w:sz w:val="20"/>
                <w:szCs w:val="20"/>
                <w:u w:val="single"/>
              </w:rPr>
              <w:t xml:space="preserve"> </w:t>
            </w:r>
            <w:r>
              <w:rPr>
                <w:sz w:val="20"/>
                <w:szCs w:val="20"/>
                <w:u w:val="single"/>
                <w:lang w:val="kk-KZ"/>
              </w:rPr>
              <w:t>академиялық</w:t>
            </w:r>
            <w:r>
              <w:rPr>
                <w:sz w:val="20"/>
                <w:szCs w:val="20"/>
                <w:u w:val="single"/>
              </w:rPr>
              <w:t xml:space="preserve"> </w:t>
            </w:r>
            <w:r>
              <w:rPr>
                <w:sz w:val="20"/>
                <w:szCs w:val="20"/>
                <w:u w:val="single"/>
                <w:lang w:val="kk-KZ"/>
              </w:rPr>
              <w:t>адалдық</w:t>
            </w:r>
            <w:r>
              <w:rPr>
                <w:sz w:val="20"/>
                <w:szCs w:val="20"/>
                <w:u w:val="single"/>
              </w:rPr>
              <w:t xml:space="preserve"> </w:t>
            </w:r>
            <w:r>
              <w:rPr>
                <w:sz w:val="20"/>
                <w:szCs w:val="20"/>
                <w:u w:val="single"/>
                <w:lang w:val="kk-KZ"/>
              </w:rPr>
              <w:t>Саясатымен</w:t>
            </w:r>
            <w:r>
              <w:rPr>
                <w:sz w:val="20"/>
                <w:szCs w:val="20"/>
              </w:rPr>
              <w:t xml:space="preserve"> </w:t>
            </w:r>
            <w:r>
              <w:rPr>
                <w:sz w:val="20"/>
                <w:szCs w:val="20"/>
                <w:lang w:val="kk-KZ"/>
              </w:rPr>
              <w:t>айқындалады</w:t>
            </w:r>
            <w:r>
              <w:rPr>
                <w:sz w:val="20"/>
                <w:szCs w:val="20"/>
              </w:rPr>
              <w:t xml:space="preserve">. </w:t>
            </w:r>
          </w:p>
          <w:p w14:paraId="0772F1DD">
            <w:pPr>
              <w:jc w:val="both"/>
              <w:rPr>
                <w:sz w:val="20"/>
                <w:szCs w:val="20"/>
              </w:rPr>
            </w:pPr>
            <w:r>
              <w:rPr>
                <w:sz w:val="20"/>
                <w:szCs w:val="20"/>
              </w:rPr>
              <w:t xml:space="preserve">Құжаттар Univer </w:t>
            </w:r>
            <w:r>
              <w:rPr>
                <w:sz w:val="20"/>
                <w:szCs w:val="20"/>
                <w:lang w:val="kk-KZ"/>
              </w:rPr>
              <w:t>И</w:t>
            </w:r>
            <w:r>
              <w:rPr>
                <w:sz w:val="20"/>
                <w:szCs w:val="20"/>
              </w:rPr>
              <w:t>Ж басты бетінде қолжетімді.</w:t>
            </w:r>
          </w:p>
          <w:p w14:paraId="6E7AB747">
            <w:pPr>
              <w:jc w:val="both"/>
              <w:rPr>
                <w:sz w:val="20"/>
                <w:szCs w:val="20"/>
              </w:rPr>
            </w:pPr>
            <w:r>
              <w:rPr>
                <w:b/>
                <w:bCs/>
                <w:sz w:val="20"/>
                <w:szCs w:val="20"/>
              </w:rPr>
              <w:t xml:space="preserve">Ғылым мен білімнің интеграциясы. </w:t>
            </w:r>
            <w:r>
              <w:rPr>
                <w:sz w:val="20"/>
                <w:szCs w:val="20"/>
              </w:rPr>
              <w:t>Студенттердің, магистранттардың және докторанттардың ғылыми-зерттеу жұмысы –</w:t>
            </w:r>
            <w:r>
              <w:rPr>
                <w:sz w:val="20"/>
                <w:szCs w:val="20"/>
                <w:lang w:val="kk-KZ"/>
              </w:rPr>
              <w:t xml:space="preserve"> бұл </w:t>
            </w:r>
            <w:r>
              <w:rPr>
                <w:sz w:val="20"/>
                <w:szCs w:val="20"/>
              </w:rPr>
              <w:t>оқу үдерісін</w:t>
            </w:r>
            <w:r>
              <w:rPr>
                <w:sz w:val="20"/>
                <w:szCs w:val="20"/>
                <w:lang w:val="kk-KZ"/>
              </w:rPr>
              <w:t>ің</w:t>
            </w:r>
            <w:r>
              <w:rPr>
                <w:sz w:val="20"/>
                <w:szCs w:val="20"/>
              </w:rPr>
              <w:t xml:space="preserve"> тереңде</w:t>
            </w:r>
            <w:r>
              <w:rPr>
                <w:sz w:val="20"/>
                <w:szCs w:val="20"/>
                <w:lang w:val="kk-KZ"/>
              </w:rPr>
              <w:t>тілуі</w:t>
            </w:r>
            <w:r>
              <w:rPr>
                <w:sz w:val="20"/>
                <w:szCs w:val="20"/>
              </w:rPr>
              <w:t>. Ол тікелей кафедраларда, зертханаларда, университеттің ғылыми және жобалау бөлімшелерінде, студенттік ғылыми-техникалық бірлестіктер</w:t>
            </w:r>
            <w:r>
              <w:rPr>
                <w:sz w:val="20"/>
                <w:szCs w:val="20"/>
                <w:lang w:val="kk-KZ"/>
              </w:rPr>
              <w:t>ін</w:t>
            </w:r>
            <w:r>
              <w:rPr>
                <w:sz w:val="20"/>
                <w:szCs w:val="20"/>
              </w:rPr>
              <w:t xml:space="preserve">де ұйымдастырылады. Білім берудің барлық деңгейлеріндегі білім алушылардың өзіндік жұмысы заманауи ғылыми-зерттеу және ақпараттық технологияларды қолдана отырып, жаңа білім алу негізінде зерттеу дағдылары мен құзыреттіліктерін дамытуға бағытталған. Зерттеу университетінің оқытушысы </w:t>
            </w:r>
            <w:r>
              <w:rPr>
                <w:sz w:val="20"/>
                <w:szCs w:val="20"/>
                <w:lang w:val="kk-KZ"/>
              </w:rPr>
              <w:t>ғ</w:t>
            </w:r>
            <w:r>
              <w:rPr>
                <w:sz w:val="20"/>
                <w:szCs w:val="20"/>
              </w:rPr>
              <w:t>ылыми</w:t>
            </w:r>
            <w:r>
              <w:rPr>
                <w:sz w:val="20"/>
                <w:szCs w:val="20"/>
                <w:lang w:val="kk-KZ"/>
              </w:rPr>
              <w:t>-зерттеу</w:t>
            </w:r>
            <w:r>
              <w:rPr>
                <w:sz w:val="20"/>
                <w:szCs w:val="20"/>
              </w:rPr>
              <w:t xml:space="preserve"> қызмет</w:t>
            </w:r>
            <w:r>
              <w:rPr>
                <w:sz w:val="20"/>
                <w:szCs w:val="20"/>
                <w:lang w:val="kk-KZ"/>
              </w:rPr>
              <w:t>інің</w:t>
            </w:r>
            <w:r>
              <w:rPr>
                <w:sz w:val="20"/>
                <w:szCs w:val="20"/>
              </w:rPr>
              <w:t xml:space="preserve"> нәтижелерін дәрістер мен семинарлық (практикалық) сабақтар, </w:t>
            </w:r>
            <w:r>
              <w:rPr>
                <w:sz w:val="20"/>
                <w:szCs w:val="20"/>
                <w:lang w:val="kk-KZ"/>
              </w:rPr>
              <w:t>з</w:t>
            </w:r>
            <w:r>
              <w:rPr>
                <w:sz w:val="20"/>
                <w:szCs w:val="20"/>
              </w:rPr>
              <w:t>ертханалық сабақтар тақырыбын</w:t>
            </w:r>
            <w:r>
              <w:rPr>
                <w:sz w:val="20"/>
                <w:szCs w:val="20"/>
                <w:lang w:val="kk-KZ"/>
              </w:rPr>
              <w:t>д</w:t>
            </w:r>
            <w:r>
              <w:rPr>
                <w:sz w:val="20"/>
                <w:szCs w:val="20"/>
              </w:rPr>
              <w:t>а</w:t>
            </w:r>
            <w:r>
              <w:rPr>
                <w:sz w:val="20"/>
                <w:szCs w:val="20"/>
                <w:lang w:val="kk-KZ"/>
              </w:rPr>
              <w:t xml:space="preserve">, </w:t>
            </w:r>
            <w:r>
              <w:rPr>
                <w:sz w:val="20"/>
                <w:szCs w:val="20"/>
              </w:rPr>
              <w:t>силлабуста</w:t>
            </w:r>
            <w:r>
              <w:rPr>
                <w:sz w:val="20"/>
                <w:szCs w:val="20"/>
                <w:lang w:val="kk-KZ"/>
              </w:rPr>
              <w:t>рда</w:t>
            </w:r>
            <w:r>
              <w:rPr>
                <w:sz w:val="20"/>
                <w:szCs w:val="20"/>
              </w:rPr>
              <w:t xml:space="preserve"> көрініс табатын және оқу сабақтары мен тапсырмалар тақырыптарының өзектілігіне жауап беретін </w:t>
            </w:r>
            <w:r>
              <w:rPr>
                <w:sz w:val="20"/>
                <w:szCs w:val="20"/>
                <w:lang w:val="kk-KZ"/>
              </w:rPr>
              <w:t>ОБӨЗ</w:t>
            </w:r>
            <w:r>
              <w:rPr>
                <w:sz w:val="20"/>
                <w:szCs w:val="20"/>
              </w:rPr>
              <w:t xml:space="preserve">, </w:t>
            </w:r>
            <w:r>
              <w:rPr>
                <w:sz w:val="20"/>
                <w:szCs w:val="20"/>
                <w:lang w:val="kk-KZ"/>
              </w:rPr>
              <w:t>БӨЗ</w:t>
            </w:r>
            <w:r>
              <w:rPr>
                <w:sz w:val="20"/>
                <w:szCs w:val="20"/>
              </w:rPr>
              <w:t xml:space="preserve"> тапсырмаларына біріктіреді.</w:t>
            </w:r>
          </w:p>
          <w:p w14:paraId="193338C6">
            <w:pPr>
              <w:jc w:val="both"/>
              <w:rPr>
                <w:b/>
                <w:bCs/>
                <w:sz w:val="20"/>
                <w:szCs w:val="20"/>
              </w:rPr>
            </w:pPr>
            <w:r>
              <w:rPr>
                <w:b/>
                <w:bCs/>
                <w:sz w:val="20"/>
                <w:szCs w:val="20"/>
              </w:rPr>
              <w:t>Сабаққа қатысу</w:t>
            </w:r>
            <w:r>
              <w:rPr>
                <w:b/>
                <w:bCs/>
                <w:sz w:val="20"/>
                <w:szCs w:val="20"/>
                <w:lang w:val="kk-KZ"/>
              </w:rPr>
              <w:t>ы</w:t>
            </w:r>
            <w:r>
              <w:rPr>
                <w:b/>
                <w:bCs/>
                <w:sz w:val="20"/>
                <w:szCs w:val="20"/>
              </w:rPr>
              <w:t xml:space="preserve">. </w:t>
            </w:r>
            <w:r>
              <w:rPr>
                <w:sz w:val="20"/>
                <w:szCs w:val="20"/>
              </w:rPr>
              <w:t xml:space="preserve">Әр тапсырманың мерзімі </w:t>
            </w:r>
            <w:r>
              <w:rPr>
                <w:sz w:val="20"/>
                <w:szCs w:val="20"/>
                <w:lang w:val="kk-KZ"/>
              </w:rPr>
              <w:t>пән</w:t>
            </w:r>
            <w:r>
              <w:rPr>
                <w:sz w:val="20"/>
                <w:szCs w:val="20"/>
              </w:rPr>
              <w:t xml:space="preserve"> мазмұнын іске асыру күнтізбесінде (кестесінде) көрсетілген. Мерзімдерді сақтамау </w:t>
            </w:r>
            <w:r>
              <w:rPr>
                <w:sz w:val="20"/>
                <w:szCs w:val="20"/>
                <w:lang w:val="kk-KZ"/>
              </w:rPr>
              <w:t>баллда</w:t>
            </w:r>
            <w:r>
              <w:rPr>
                <w:sz w:val="20"/>
                <w:szCs w:val="20"/>
              </w:rPr>
              <w:t>рдың жоғалуына әкеледі.</w:t>
            </w:r>
          </w:p>
          <w:p w14:paraId="0F00C53A">
            <w:pPr>
              <w:jc w:val="both"/>
              <w:rPr>
                <w:rStyle w:val="11"/>
                <w:b/>
                <w:bCs/>
                <w:sz w:val="20"/>
                <w:szCs w:val="20"/>
                <w:lang w:val="kk-KZ"/>
              </w:rPr>
            </w:pPr>
            <w:r>
              <w:rPr>
                <w:rStyle w:val="11"/>
                <w:b/>
                <w:bCs/>
                <w:sz w:val="20"/>
                <w:szCs w:val="20"/>
              </w:rPr>
              <w:t xml:space="preserve">Академиялық адалдық. </w:t>
            </w:r>
            <w:r>
              <w:rPr>
                <w:rStyle w:val="11"/>
                <w:sz w:val="20"/>
                <w:szCs w:val="20"/>
              </w:rPr>
              <w:t xml:space="preserve">Практикалық/зертханалық сабақтар, </w:t>
            </w:r>
            <w:r>
              <w:rPr>
                <w:rStyle w:val="11"/>
                <w:sz w:val="20"/>
                <w:szCs w:val="20"/>
                <w:lang w:val="kk-KZ"/>
              </w:rPr>
              <w:t>БӨЖ</w:t>
            </w:r>
            <w:r>
              <w:rPr>
                <w:rStyle w:val="11"/>
                <w:sz w:val="20"/>
                <w:szCs w:val="20"/>
              </w:rPr>
              <w:t xml:space="preserve"> білім алушының дербестігін, сыни ойлауын, шығармашылығын дамытады. Плагиат, жалғандық, </w:t>
            </w:r>
            <w:r>
              <w:rPr>
                <w:rStyle w:val="11"/>
                <w:sz w:val="20"/>
                <w:szCs w:val="20"/>
                <w:lang w:val="kk-KZ"/>
              </w:rPr>
              <w:t>шпаргалка</w:t>
            </w:r>
            <w:r>
              <w:rPr>
                <w:rStyle w:val="11"/>
                <w:sz w:val="20"/>
                <w:szCs w:val="20"/>
              </w:rPr>
              <w:t xml:space="preserve"> пайдалану, тапсырмаларды орындаудың барлық кезеңдерінде </w:t>
            </w:r>
            <w:r>
              <w:rPr>
                <w:rStyle w:val="11"/>
                <w:sz w:val="20"/>
                <w:szCs w:val="20"/>
                <w:lang w:val="kk-KZ"/>
              </w:rPr>
              <w:t xml:space="preserve">көшіруге </w:t>
            </w:r>
            <w:r>
              <w:rPr>
                <w:rStyle w:val="11"/>
                <w:sz w:val="20"/>
                <w:szCs w:val="20"/>
              </w:rPr>
              <w:t>жол берілмейді.</w:t>
            </w:r>
            <w:r>
              <w:rPr>
                <w:rStyle w:val="11"/>
                <w:sz w:val="20"/>
                <w:szCs w:val="20"/>
                <w:lang w:val="kk-KZ"/>
              </w:rPr>
              <w:t xml:space="preserve"> Теориялық оқыту кезеңінде және емтихандарда академиялық адалдықты сақтау негізгі саясаттардан басқа «</w:t>
            </w:r>
            <w:r>
              <w:rPr>
                <w:rStyle w:val="11"/>
                <w:sz w:val="20"/>
                <w:szCs w:val="20"/>
                <w:u w:val="single"/>
                <w:lang w:val="kk-KZ"/>
              </w:rPr>
              <w:t>Қорытынды бақылауды жүргізу Ережелері», «Ағымдағы оқу жылының күзгі/көктемгі семестрінің қорытынды бақылауын жүргізуге арналған Нұсқаулықтары», «Білім алушылардың тестілік құжаттарының көшіріліп алынуын тексеру туралы Ережесі»</w:t>
            </w:r>
            <w:r>
              <w:rPr>
                <w:rStyle w:val="11"/>
                <w:sz w:val="20"/>
                <w:szCs w:val="20"/>
                <w:lang w:val="kk-KZ"/>
              </w:rPr>
              <w:t xml:space="preserve"> тәрізді құжаттармен регламенттеледі.</w:t>
            </w:r>
          </w:p>
          <w:p w14:paraId="354B0AA3">
            <w:pPr>
              <w:jc w:val="both"/>
              <w:rPr>
                <w:sz w:val="20"/>
                <w:szCs w:val="20"/>
                <w:lang w:val="kk-KZ"/>
              </w:rPr>
            </w:pPr>
            <w:r>
              <w:rPr>
                <w:b/>
                <w:bCs/>
                <w:sz w:val="20"/>
                <w:szCs w:val="20"/>
                <w:lang w:val="kk-KZ"/>
              </w:rPr>
              <w:t xml:space="preserve">Инклюзивті білім берудің негізгі принциптері. </w:t>
            </w:r>
            <w:r>
              <w:rPr>
                <w:sz w:val="20"/>
                <w:szCs w:val="20"/>
                <w:lang w:val="kk-KZ"/>
              </w:rPr>
              <w:t>Университеттің білім беру ортасы гендерлік, нәсілдік/этникалық тегіне, діни сенімдеріне, әлеуметтік-экономикалық мәртебесіне, студенттің физикалық денсаулығына және т.б. қарамастан, оқытушы тарапынан барлық білім алушыларға және білім алушылардың бір-біріне әрқашан қолдау мен тең қарым-қатынас болатын қауіпсіз орын ретінде ойластырылған. Барлық адамдар құрдастары мен курстастарының қолдауы мен достығына мұқтаж. Барлық студенттер үшін жетістікке жету, мүмкін емес нәрселерден гөрі не істей алатындығы болып табылады. Әртүрлілік өмірдің барлық жақтарын күшейтеді.</w:t>
            </w:r>
          </w:p>
          <w:p w14:paraId="312818A3">
            <w:pPr>
              <w:jc w:val="both"/>
              <w:rPr>
                <w:sz w:val="20"/>
                <w:szCs w:val="20"/>
                <w:lang w:val="kk-KZ"/>
              </w:rPr>
            </w:pPr>
            <w:r>
              <w:rPr>
                <w:sz w:val="20"/>
                <w:szCs w:val="20"/>
                <w:lang w:val="kk-KZ"/>
              </w:rPr>
              <w:t>Барлық білім алушылар, әсіресе мүмкіндігі шектеулі жандар, телефон/e-mail  87</w:t>
            </w:r>
            <w:r>
              <w:rPr>
                <w:rFonts w:hint="default"/>
                <w:sz w:val="20"/>
                <w:szCs w:val="20"/>
                <w:lang w:val="ru-RU"/>
              </w:rPr>
              <w:t>47 824 0307</w:t>
            </w:r>
            <w:r>
              <w:rPr>
                <w:sz w:val="20"/>
                <w:szCs w:val="20"/>
                <w:lang w:val="kk-KZ"/>
              </w:rPr>
              <w:t>/</w:t>
            </w:r>
            <w:r>
              <w:rPr>
                <w:rFonts w:hint="default"/>
                <w:sz w:val="20"/>
                <w:szCs w:val="20"/>
                <w:lang w:val="en-US"/>
              </w:rPr>
              <w:t>meirmanovaga</w:t>
            </w:r>
            <w:r>
              <w:rPr>
                <w:sz w:val="20"/>
                <w:szCs w:val="20"/>
                <w:lang w:val="kk-KZ"/>
              </w:rPr>
              <w:t>@gmail.com арқылы кеңестік көмек ала алады.</w:t>
            </w:r>
          </w:p>
          <w:p w14:paraId="75B7D1D9">
            <w:pPr>
              <w:jc w:val="both"/>
              <w:rPr>
                <w:bCs/>
                <w:sz w:val="20"/>
                <w:szCs w:val="20"/>
                <w:lang w:val="en-US"/>
              </w:rPr>
            </w:pPr>
            <w:r>
              <w:rPr>
                <w:b/>
                <w:sz w:val="20"/>
                <w:szCs w:val="20"/>
                <w:lang w:val="en-US"/>
              </w:rPr>
              <w:t xml:space="preserve">MOOC </w:t>
            </w:r>
            <w:r>
              <w:rPr>
                <w:b/>
                <w:sz w:val="20"/>
                <w:szCs w:val="20"/>
              </w:rPr>
              <w:t>интеграциясы</w:t>
            </w:r>
            <w:r>
              <w:rPr>
                <w:b/>
                <w:sz w:val="20"/>
                <w:szCs w:val="20"/>
                <w:lang w:val="en-US"/>
              </w:rPr>
              <w:t xml:space="preserve"> (massive openlline course). MOOC</w:t>
            </w:r>
            <w:r>
              <w:rPr>
                <w:b/>
                <w:sz w:val="20"/>
                <w:szCs w:val="20"/>
                <w:lang w:val="kk-KZ"/>
              </w:rPr>
              <w:t>-</w:t>
            </w:r>
            <w:r>
              <w:rPr>
                <w:bCs/>
                <w:sz w:val="20"/>
                <w:szCs w:val="20"/>
                <w:lang w:val="kk-KZ"/>
              </w:rPr>
              <w:t>тың</w:t>
            </w:r>
            <w:r>
              <w:rPr>
                <w:bCs/>
                <w:sz w:val="20"/>
                <w:szCs w:val="20"/>
                <w:lang w:val="en-US"/>
              </w:rPr>
              <w:t xml:space="preserve"> </w:t>
            </w:r>
            <w:r>
              <w:rPr>
                <w:bCs/>
                <w:sz w:val="20"/>
                <w:szCs w:val="20"/>
              </w:rPr>
              <w:t>пәнге</w:t>
            </w:r>
            <w:r>
              <w:rPr>
                <w:bCs/>
                <w:sz w:val="20"/>
                <w:szCs w:val="20"/>
                <w:lang w:val="en-US"/>
              </w:rPr>
              <w:t xml:space="preserve"> </w:t>
            </w:r>
            <w:r>
              <w:rPr>
                <w:bCs/>
                <w:sz w:val="20"/>
                <w:szCs w:val="20"/>
              </w:rPr>
              <w:t>интеграциялан</w:t>
            </w:r>
            <w:r>
              <w:rPr>
                <w:bCs/>
                <w:sz w:val="20"/>
                <w:szCs w:val="20"/>
                <w:lang w:val="kk-KZ"/>
              </w:rPr>
              <w:t>уы</w:t>
            </w:r>
            <w:r>
              <w:rPr>
                <w:bCs/>
                <w:sz w:val="20"/>
                <w:szCs w:val="20"/>
                <w:lang w:val="en-US"/>
              </w:rPr>
              <w:t xml:space="preserve"> </w:t>
            </w:r>
            <w:r>
              <w:rPr>
                <w:bCs/>
                <w:sz w:val="20"/>
                <w:szCs w:val="20"/>
              </w:rPr>
              <w:t>жағдай</w:t>
            </w:r>
            <w:r>
              <w:rPr>
                <w:bCs/>
                <w:sz w:val="20"/>
                <w:szCs w:val="20"/>
                <w:lang w:val="kk-KZ"/>
              </w:rPr>
              <w:t>ын</w:t>
            </w:r>
            <w:r>
              <w:rPr>
                <w:bCs/>
                <w:sz w:val="20"/>
                <w:szCs w:val="20"/>
              </w:rPr>
              <w:t>да</w:t>
            </w:r>
            <w:r>
              <w:rPr>
                <w:bCs/>
                <w:sz w:val="20"/>
                <w:szCs w:val="20"/>
                <w:lang w:val="en-US"/>
              </w:rPr>
              <w:t xml:space="preserve"> </w:t>
            </w:r>
            <w:r>
              <w:rPr>
                <w:bCs/>
                <w:sz w:val="20"/>
                <w:szCs w:val="20"/>
              </w:rPr>
              <w:t>барлық</w:t>
            </w:r>
            <w:r>
              <w:rPr>
                <w:bCs/>
                <w:sz w:val="20"/>
                <w:szCs w:val="20"/>
                <w:lang w:val="en-US"/>
              </w:rPr>
              <w:t xml:space="preserve"> </w:t>
            </w:r>
            <w:r>
              <w:rPr>
                <w:bCs/>
                <w:sz w:val="20"/>
                <w:szCs w:val="20"/>
              </w:rPr>
              <w:t>білім</w:t>
            </w:r>
            <w:r>
              <w:rPr>
                <w:bCs/>
                <w:sz w:val="20"/>
                <w:szCs w:val="20"/>
                <w:lang w:val="en-US"/>
              </w:rPr>
              <w:t xml:space="preserve"> </w:t>
            </w:r>
            <w:r>
              <w:rPr>
                <w:bCs/>
                <w:sz w:val="20"/>
                <w:szCs w:val="20"/>
              </w:rPr>
              <w:t>алушылар</w:t>
            </w:r>
            <w:r>
              <w:rPr>
                <w:bCs/>
                <w:sz w:val="20"/>
                <w:szCs w:val="20"/>
                <w:lang w:val="en-US"/>
              </w:rPr>
              <w:t xml:space="preserve"> </w:t>
            </w:r>
            <w:r>
              <w:rPr>
                <w:b/>
                <w:sz w:val="20"/>
                <w:szCs w:val="20"/>
                <w:lang w:val="en-US"/>
              </w:rPr>
              <w:t>MOOC</w:t>
            </w:r>
            <w:r>
              <w:rPr>
                <w:b/>
                <w:sz w:val="20"/>
                <w:szCs w:val="20"/>
                <w:lang w:val="kk-KZ"/>
              </w:rPr>
              <w:t>-</w:t>
            </w:r>
            <w:r>
              <w:rPr>
                <w:bCs/>
                <w:sz w:val="20"/>
                <w:szCs w:val="20"/>
                <w:lang w:val="kk-KZ"/>
              </w:rPr>
              <w:t>қа</w:t>
            </w:r>
            <w:r>
              <w:rPr>
                <w:bCs/>
                <w:sz w:val="20"/>
                <w:szCs w:val="20"/>
                <w:lang w:val="en-US"/>
              </w:rPr>
              <w:t xml:space="preserve"> </w:t>
            </w:r>
            <w:r>
              <w:rPr>
                <w:bCs/>
                <w:sz w:val="20"/>
                <w:szCs w:val="20"/>
              </w:rPr>
              <w:t>тіркелуі</w:t>
            </w:r>
            <w:r>
              <w:rPr>
                <w:bCs/>
                <w:sz w:val="20"/>
                <w:szCs w:val="20"/>
                <w:lang w:val="en-US"/>
              </w:rPr>
              <w:t xml:space="preserve"> </w:t>
            </w:r>
            <w:r>
              <w:rPr>
                <w:bCs/>
                <w:sz w:val="20"/>
                <w:szCs w:val="20"/>
              </w:rPr>
              <w:t>қажет</w:t>
            </w:r>
            <w:r>
              <w:rPr>
                <w:bCs/>
                <w:sz w:val="20"/>
                <w:szCs w:val="20"/>
                <w:lang w:val="en-US"/>
              </w:rPr>
              <w:t xml:space="preserve">. </w:t>
            </w:r>
            <w:r>
              <w:rPr>
                <w:b/>
                <w:sz w:val="20"/>
                <w:szCs w:val="20"/>
                <w:lang w:val="en-US"/>
              </w:rPr>
              <w:t>MOOC</w:t>
            </w:r>
            <w:r>
              <w:rPr>
                <w:bCs/>
                <w:sz w:val="20"/>
                <w:szCs w:val="20"/>
                <w:lang w:val="en-US"/>
              </w:rPr>
              <w:t xml:space="preserve"> </w:t>
            </w:r>
            <w:r>
              <w:rPr>
                <w:bCs/>
                <w:sz w:val="20"/>
                <w:szCs w:val="20"/>
              </w:rPr>
              <w:t>модульдерінің</w:t>
            </w:r>
            <w:r>
              <w:rPr>
                <w:bCs/>
                <w:sz w:val="20"/>
                <w:szCs w:val="20"/>
                <w:lang w:val="en-US"/>
              </w:rPr>
              <w:t xml:space="preserve"> </w:t>
            </w:r>
            <w:r>
              <w:rPr>
                <w:bCs/>
                <w:sz w:val="20"/>
                <w:szCs w:val="20"/>
              </w:rPr>
              <w:t>өту</w:t>
            </w:r>
            <w:r>
              <w:rPr>
                <w:bCs/>
                <w:sz w:val="20"/>
                <w:szCs w:val="20"/>
                <w:lang w:val="en-US"/>
              </w:rPr>
              <w:t xml:space="preserve"> </w:t>
            </w:r>
            <w:r>
              <w:rPr>
                <w:bCs/>
                <w:sz w:val="20"/>
                <w:szCs w:val="20"/>
              </w:rPr>
              <w:t>мерзімі</w:t>
            </w:r>
            <w:r>
              <w:rPr>
                <w:bCs/>
                <w:sz w:val="20"/>
                <w:szCs w:val="20"/>
                <w:lang w:val="en-US"/>
              </w:rPr>
              <w:t xml:space="preserve"> </w:t>
            </w:r>
            <w:r>
              <w:rPr>
                <w:bCs/>
                <w:sz w:val="20"/>
                <w:szCs w:val="20"/>
              </w:rPr>
              <w:t>пәнді</w:t>
            </w:r>
            <w:r>
              <w:rPr>
                <w:bCs/>
                <w:sz w:val="20"/>
                <w:szCs w:val="20"/>
                <w:lang w:val="en-US"/>
              </w:rPr>
              <w:t xml:space="preserve"> </w:t>
            </w:r>
            <w:r>
              <w:rPr>
                <w:bCs/>
                <w:sz w:val="20"/>
                <w:szCs w:val="20"/>
              </w:rPr>
              <w:t>оқу</w:t>
            </w:r>
            <w:r>
              <w:rPr>
                <w:bCs/>
                <w:sz w:val="20"/>
                <w:szCs w:val="20"/>
                <w:lang w:val="en-US"/>
              </w:rPr>
              <w:t xml:space="preserve"> </w:t>
            </w:r>
            <w:r>
              <w:rPr>
                <w:bCs/>
                <w:sz w:val="20"/>
                <w:szCs w:val="20"/>
              </w:rPr>
              <w:t>кестесіне</w:t>
            </w:r>
            <w:r>
              <w:rPr>
                <w:bCs/>
                <w:sz w:val="20"/>
                <w:szCs w:val="20"/>
                <w:lang w:val="en-US"/>
              </w:rPr>
              <w:t xml:space="preserve"> </w:t>
            </w:r>
            <w:r>
              <w:rPr>
                <w:bCs/>
                <w:sz w:val="20"/>
                <w:szCs w:val="20"/>
              </w:rPr>
              <w:t>сәйкес</w:t>
            </w:r>
            <w:r>
              <w:rPr>
                <w:bCs/>
                <w:sz w:val="20"/>
                <w:szCs w:val="20"/>
                <w:lang w:val="en-US"/>
              </w:rPr>
              <w:t xml:space="preserve"> </w:t>
            </w:r>
            <w:r>
              <w:rPr>
                <w:bCs/>
                <w:sz w:val="20"/>
                <w:szCs w:val="20"/>
              </w:rPr>
              <w:t>қатаң</w:t>
            </w:r>
            <w:r>
              <w:rPr>
                <w:bCs/>
                <w:sz w:val="20"/>
                <w:szCs w:val="20"/>
                <w:lang w:val="en-US"/>
              </w:rPr>
              <w:t xml:space="preserve"> </w:t>
            </w:r>
            <w:r>
              <w:rPr>
                <w:bCs/>
                <w:sz w:val="20"/>
                <w:szCs w:val="20"/>
              </w:rPr>
              <w:t>сақталуы</w:t>
            </w:r>
            <w:r>
              <w:rPr>
                <w:bCs/>
                <w:sz w:val="20"/>
                <w:szCs w:val="20"/>
                <w:lang w:val="en-US"/>
              </w:rPr>
              <w:t xml:space="preserve"> </w:t>
            </w:r>
            <w:r>
              <w:rPr>
                <w:bCs/>
                <w:sz w:val="20"/>
                <w:szCs w:val="20"/>
              </w:rPr>
              <w:t>керек</w:t>
            </w:r>
            <w:r>
              <w:rPr>
                <w:bCs/>
                <w:sz w:val="20"/>
                <w:szCs w:val="20"/>
                <w:lang w:val="en-US"/>
              </w:rPr>
              <w:t>.</w:t>
            </w:r>
          </w:p>
          <w:p w14:paraId="62B13C62">
            <w:pPr>
              <w:jc w:val="both"/>
              <w:rPr>
                <w:bCs/>
                <w:sz w:val="20"/>
                <w:szCs w:val="20"/>
                <w:lang w:val="en-US"/>
              </w:rPr>
            </w:pPr>
            <w:r>
              <w:rPr>
                <w:b/>
                <w:sz w:val="20"/>
                <w:szCs w:val="20"/>
              </w:rPr>
              <w:t>Назар</w:t>
            </w:r>
            <w:r>
              <w:rPr>
                <w:b/>
                <w:sz w:val="20"/>
                <w:szCs w:val="20"/>
                <w:lang w:val="en-US"/>
              </w:rPr>
              <w:t xml:space="preserve"> </w:t>
            </w:r>
            <w:r>
              <w:rPr>
                <w:b/>
                <w:sz w:val="20"/>
                <w:szCs w:val="20"/>
                <w:lang w:val="kk-KZ"/>
              </w:rPr>
              <w:t>салы</w:t>
            </w:r>
            <w:r>
              <w:rPr>
                <w:b/>
                <w:sz w:val="20"/>
                <w:szCs w:val="20"/>
              </w:rPr>
              <w:t>ңыз</w:t>
            </w:r>
            <w:r>
              <w:rPr>
                <w:b/>
                <w:sz w:val="20"/>
                <w:szCs w:val="20"/>
                <w:lang w:val="en-US"/>
              </w:rPr>
              <w:t xml:space="preserve">! </w:t>
            </w:r>
            <w:r>
              <w:rPr>
                <w:bCs/>
                <w:sz w:val="20"/>
                <w:szCs w:val="20"/>
              </w:rPr>
              <w:t>Әр</w:t>
            </w:r>
            <w:r>
              <w:rPr>
                <w:bCs/>
                <w:sz w:val="20"/>
                <w:szCs w:val="20"/>
                <w:lang w:val="en-US"/>
              </w:rPr>
              <w:t xml:space="preserve"> </w:t>
            </w:r>
            <w:r>
              <w:rPr>
                <w:bCs/>
                <w:sz w:val="20"/>
                <w:szCs w:val="20"/>
              </w:rPr>
              <w:t>тапсырманың</w:t>
            </w:r>
            <w:r>
              <w:rPr>
                <w:bCs/>
                <w:sz w:val="20"/>
                <w:szCs w:val="20"/>
                <w:lang w:val="en-US"/>
              </w:rPr>
              <w:t xml:space="preserve"> </w:t>
            </w:r>
            <w:r>
              <w:rPr>
                <w:bCs/>
                <w:sz w:val="20"/>
                <w:szCs w:val="20"/>
              </w:rPr>
              <w:t>мерзімі</w:t>
            </w:r>
            <w:r>
              <w:rPr>
                <w:bCs/>
                <w:sz w:val="20"/>
                <w:szCs w:val="20"/>
                <w:lang w:val="en-US"/>
              </w:rPr>
              <w:t xml:space="preserve"> </w:t>
            </w:r>
            <w:r>
              <w:rPr>
                <w:sz w:val="20"/>
                <w:szCs w:val="20"/>
              </w:rPr>
              <w:t>п</w:t>
            </w:r>
            <w:r>
              <w:rPr>
                <w:sz w:val="20"/>
                <w:szCs w:val="20"/>
                <w:lang w:val="kk-KZ"/>
              </w:rPr>
              <w:t>әннің</w:t>
            </w:r>
            <w:r>
              <w:rPr>
                <w:bCs/>
                <w:sz w:val="20"/>
                <w:szCs w:val="20"/>
                <w:lang w:val="en-US"/>
              </w:rPr>
              <w:t xml:space="preserve"> </w:t>
            </w:r>
            <w:r>
              <w:rPr>
                <w:bCs/>
                <w:sz w:val="20"/>
                <w:szCs w:val="20"/>
              </w:rPr>
              <w:t>мазмұнын</w:t>
            </w:r>
            <w:r>
              <w:rPr>
                <w:bCs/>
                <w:sz w:val="20"/>
                <w:szCs w:val="20"/>
                <w:lang w:val="en-US"/>
              </w:rPr>
              <w:t xml:space="preserve"> </w:t>
            </w:r>
            <w:r>
              <w:rPr>
                <w:bCs/>
                <w:sz w:val="20"/>
                <w:szCs w:val="20"/>
              </w:rPr>
              <w:t>іске</w:t>
            </w:r>
            <w:r>
              <w:rPr>
                <w:bCs/>
                <w:sz w:val="20"/>
                <w:szCs w:val="20"/>
                <w:lang w:val="en-US"/>
              </w:rPr>
              <w:t xml:space="preserve"> </w:t>
            </w:r>
            <w:r>
              <w:rPr>
                <w:bCs/>
                <w:sz w:val="20"/>
                <w:szCs w:val="20"/>
              </w:rPr>
              <w:t>асыру</w:t>
            </w:r>
            <w:r>
              <w:rPr>
                <w:bCs/>
                <w:sz w:val="20"/>
                <w:szCs w:val="20"/>
                <w:lang w:val="en-US"/>
              </w:rPr>
              <w:t xml:space="preserve"> </w:t>
            </w:r>
            <w:r>
              <w:rPr>
                <w:bCs/>
                <w:sz w:val="20"/>
                <w:szCs w:val="20"/>
              </w:rPr>
              <w:t>күнтізбесінде</w:t>
            </w:r>
            <w:r>
              <w:rPr>
                <w:bCs/>
                <w:sz w:val="20"/>
                <w:szCs w:val="20"/>
                <w:lang w:val="en-US"/>
              </w:rPr>
              <w:t xml:space="preserve"> (</w:t>
            </w:r>
            <w:r>
              <w:rPr>
                <w:bCs/>
                <w:sz w:val="20"/>
                <w:szCs w:val="20"/>
              </w:rPr>
              <w:t>кестесінде</w:t>
            </w:r>
            <w:r>
              <w:rPr>
                <w:bCs/>
                <w:sz w:val="20"/>
                <w:szCs w:val="20"/>
                <w:lang w:val="en-US"/>
              </w:rPr>
              <w:t xml:space="preserve">) </w:t>
            </w:r>
            <w:r>
              <w:rPr>
                <w:sz w:val="20"/>
                <w:szCs w:val="20"/>
              </w:rPr>
              <w:t>көрсетілген</w:t>
            </w:r>
            <w:r>
              <w:rPr>
                <w:bCs/>
                <w:sz w:val="20"/>
                <w:szCs w:val="20"/>
                <w:lang w:val="en-US"/>
              </w:rPr>
              <w:t xml:space="preserve">, </w:t>
            </w:r>
            <w:r>
              <w:rPr>
                <w:bCs/>
                <w:sz w:val="20"/>
                <w:szCs w:val="20"/>
              </w:rPr>
              <w:t>сондай</w:t>
            </w:r>
            <w:r>
              <w:rPr>
                <w:bCs/>
                <w:sz w:val="20"/>
                <w:szCs w:val="20"/>
                <w:lang w:val="en-US"/>
              </w:rPr>
              <w:t>-</w:t>
            </w:r>
            <w:r>
              <w:rPr>
                <w:bCs/>
                <w:sz w:val="20"/>
                <w:szCs w:val="20"/>
              </w:rPr>
              <w:t>ақ</w:t>
            </w:r>
            <w:r>
              <w:rPr>
                <w:bCs/>
                <w:sz w:val="20"/>
                <w:szCs w:val="20"/>
                <w:lang w:val="en-US"/>
              </w:rPr>
              <w:t xml:space="preserve"> </w:t>
            </w:r>
            <w:r>
              <w:rPr>
                <w:b/>
                <w:sz w:val="20"/>
                <w:szCs w:val="20"/>
                <w:lang w:val="en-US"/>
              </w:rPr>
              <w:t>MOOC</w:t>
            </w:r>
            <w:r>
              <w:rPr>
                <w:b/>
                <w:sz w:val="20"/>
                <w:szCs w:val="20"/>
                <w:lang w:val="kk-KZ"/>
              </w:rPr>
              <w:t>-</w:t>
            </w:r>
            <w:r>
              <w:rPr>
                <w:bCs/>
                <w:sz w:val="20"/>
                <w:szCs w:val="20"/>
                <w:lang w:val="kk-KZ"/>
              </w:rPr>
              <w:t>та</w:t>
            </w:r>
            <w:r>
              <w:rPr>
                <w:bCs/>
                <w:sz w:val="20"/>
                <w:szCs w:val="20"/>
                <w:lang w:val="en-US"/>
              </w:rPr>
              <w:t xml:space="preserve"> </w:t>
            </w:r>
            <w:r>
              <w:rPr>
                <w:bCs/>
                <w:sz w:val="20"/>
                <w:szCs w:val="20"/>
              </w:rPr>
              <w:t>көрсетілген</w:t>
            </w:r>
            <w:r>
              <w:rPr>
                <w:bCs/>
                <w:sz w:val="20"/>
                <w:szCs w:val="20"/>
                <w:lang w:val="en-US"/>
              </w:rPr>
              <w:t xml:space="preserve">. </w:t>
            </w:r>
            <w:r>
              <w:rPr>
                <w:bCs/>
                <w:sz w:val="20"/>
                <w:szCs w:val="20"/>
              </w:rPr>
              <w:t>Мерзімдерді</w:t>
            </w:r>
            <w:r>
              <w:rPr>
                <w:bCs/>
                <w:sz w:val="20"/>
                <w:szCs w:val="20"/>
                <w:lang w:val="en-US"/>
              </w:rPr>
              <w:t xml:space="preserve"> </w:t>
            </w:r>
            <w:r>
              <w:rPr>
                <w:bCs/>
                <w:sz w:val="20"/>
                <w:szCs w:val="20"/>
              </w:rPr>
              <w:t>сақтамау</w:t>
            </w:r>
            <w:r>
              <w:rPr>
                <w:bCs/>
                <w:sz w:val="20"/>
                <w:szCs w:val="20"/>
                <w:lang w:val="en-US"/>
              </w:rPr>
              <w:t xml:space="preserve"> </w:t>
            </w:r>
            <w:r>
              <w:rPr>
                <w:bCs/>
                <w:sz w:val="20"/>
                <w:szCs w:val="20"/>
                <w:lang w:val="kk-KZ"/>
              </w:rPr>
              <w:t>баллд</w:t>
            </w:r>
            <w:r>
              <w:rPr>
                <w:bCs/>
                <w:sz w:val="20"/>
                <w:szCs w:val="20"/>
              </w:rPr>
              <w:t>ардың</w:t>
            </w:r>
            <w:r>
              <w:rPr>
                <w:bCs/>
                <w:sz w:val="20"/>
                <w:szCs w:val="20"/>
                <w:lang w:val="en-US"/>
              </w:rPr>
              <w:t xml:space="preserve"> </w:t>
            </w:r>
            <w:r>
              <w:rPr>
                <w:bCs/>
                <w:sz w:val="20"/>
                <w:szCs w:val="20"/>
              </w:rPr>
              <w:t>жоғалуына</w:t>
            </w:r>
            <w:r>
              <w:rPr>
                <w:bCs/>
                <w:sz w:val="20"/>
                <w:szCs w:val="20"/>
                <w:lang w:val="en-US"/>
              </w:rPr>
              <w:t xml:space="preserve"> </w:t>
            </w:r>
            <w:r>
              <w:rPr>
                <w:bCs/>
                <w:sz w:val="20"/>
                <w:szCs w:val="20"/>
              </w:rPr>
              <w:t>әкеледі</w:t>
            </w:r>
            <w:r>
              <w:rPr>
                <w:bCs/>
                <w:sz w:val="20"/>
                <w:szCs w:val="20"/>
                <w:lang w:val="en-US"/>
              </w:rPr>
              <w:t>.</w:t>
            </w:r>
          </w:p>
        </w:tc>
      </w:tr>
      <w:tr w14:paraId="564870B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5" w:type="dxa"/>
            <w:bottom w:w="0" w:type="dxa"/>
            <w:right w:w="115" w:type="dxa"/>
          </w:tblCellMar>
        </w:tblPrEx>
        <w:trPr>
          <w:trHeight w:val="58" w:hRule="atLeast"/>
        </w:trPr>
        <w:tc>
          <w:tcPr>
            <w:tcW w:w="10490" w:type="dxa"/>
            <w:gridSpan w:val="7"/>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DBE5F1" w:themeFill="accent1" w:themeFillTint="33"/>
          </w:tcPr>
          <w:p w14:paraId="08EBB9ED">
            <w:pPr>
              <w:jc w:val="center"/>
              <w:rPr>
                <w:b/>
                <w:bCs/>
                <w:sz w:val="20"/>
                <w:szCs w:val="20"/>
              </w:rPr>
            </w:pPr>
            <w:r>
              <w:rPr>
                <w:b/>
                <w:bCs/>
                <w:sz w:val="20"/>
                <w:szCs w:val="20"/>
                <w:lang w:val="kk-KZ"/>
              </w:rPr>
              <w:t>БІЛІМ БЕРУ, БІЛІМ АЛУ ЖӘНЕ БАҒАЛАНУ ТУРАЛЫ АҚПАРАТ</w:t>
            </w:r>
          </w:p>
        </w:tc>
      </w:tr>
      <w:tr w14:paraId="4724E9A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5" w:type="dxa"/>
            <w:bottom w:w="0" w:type="dxa"/>
            <w:right w:w="115" w:type="dxa"/>
          </w:tblCellMar>
        </w:tblPrEx>
        <w:trPr>
          <w:trHeight w:val="368" w:hRule="atLeast"/>
        </w:trPr>
        <w:tc>
          <w:tcPr>
            <w:tcW w:w="4962" w:type="dxa"/>
            <w:gridSpan w:val="5"/>
            <w:tcBorders>
              <w:top w:val="single" w:color="000000" w:themeColor="text1" w:sz="4" w:space="0"/>
              <w:left w:val="single" w:color="000000" w:themeColor="text1" w:sz="4" w:space="0"/>
              <w:right w:val="single" w:color="000000" w:themeColor="text1" w:sz="4" w:space="0"/>
            </w:tcBorders>
            <w:shd w:val="clear" w:color="auto" w:fill="auto"/>
          </w:tcPr>
          <w:p w14:paraId="7EEAA08F">
            <w:pPr>
              <w:jc w:val="both"/>
              <w:rPr>
                <w:b/>
                <w:bCs/>
                <w:sz w:val="20"/>
                <w:szCs w:val="20"/>
              </w:rPr>
            </w:pPr>
            <w:r>
              <w:rPr>
                <w:b/>
                <w:bCs/>
                <w:sz w:val="20"/>
                <w:szCs w:val="20"/>
                <w:lang w:val="kk-KZ"/>
              </w:rPr>
              <w:t>Оқу жетістіктерін есептеудің б</w:t>
            </w:r>
            <w:r>
              <w:rPr>
                <w:b/>
                <w:bCs/>
                <w:sz w:val="20"/>
                <w:szCs w:val="20"/>
              </w:rPr>
              <w:t>а</w:t>
            </w:r>
            <w:r>
              <w:rPr>
                <w:b/>
                <w:bCs/>
                <w:sz w:val="20"/>
                <w:szCs w:val="20"/>
                <w:lang w:val="kk-KZ"/>
              </w:rPr>
              <w:t>ллдық</w:t>
            </w:r>
            <w:r>
              <w:rPr>
                <w:b/>
                <w:bCs/>
                <w:sz w:val="20"/>
                <w:szCs w:val="20"/>
              </w:rPr>
              <w:t>-рейтинг</w:t>
            </w:r>
            <w:r>
              <w:rPr>
                <w:b/>
                <w:bCs/>
                <w:sz w:val="20"/>
                <w:szCs w:val="20"/>
                <w:lang w:val="kk-KZ"/>
              </w:rPr>
              <w:t>тік</w:t>
            </w:r>
            <w:r>
              <w:rPr>
                <w:b/>
                <w:bCs/>
                <w:sz w:val="20"/>
                <w:szCs w:val="20"/>
              </w:rPr>
              <w:t xml:space="preserve"> </w:t>
            </w:r>
          </w:p>
          <w:p w14:paraId="7115BC43">
            <w:pPr>
              <w:jc w:val="both"/>
              <w:rPr>
                <w:b/>
                <w:sz w:val="20"/>
                <w:szCs w:val="20"/>
                <w:highlight w:val="green"/>
              </w:rPr>
            </w:pPr>
            <w:r>
              <w:rPr>
                <w:b/>
                <w:bCs/>
                <w:sz w:val="20"/>
                <w:szCs w:val="20"/>
                <w:lang w:val="kk-KZ"/>
              </w:rPr>
              <w:t>әріптік бағалау жүйесі</w:t>
            </w:r>
            <w:r>
              <w:rPr>
                <w:b/>
                <w:bCs/>
                <w:sz w:val="20"/>
                <w:szCs w:val="20"/>
              </w:rPr>
              <w:t xml:space="preserve"> </w:t>
            </w:r>
          </w:p>
        </w:tc>
        <w:tc>
          <w:tcPr>
            <w:tcW w:w="5528" w:type="dxa"/>
            <w:gridSpan w:val="2"/>
            <w:tcBorders>
              <w:top w:val="single" w:color="000000" w:themeColor="text1" w:sz="4" w:space="0"/>
              <w:left w:val="single" w:color="000000" w:themeColor="text1" w:sz="4" w:space="0"/>
              <w:right w:val="single" w:color="000000" w:themeColor="text1" w:sz="4" w:space="0"/>
            </w:tcBorders>
            <w:shd w:val="clear" w:color="auto" w:fill="auto"/>
          </w:tcPr>
          <w:p w14:paraId="30BC696B">
            <w:pPr>
              <w:jc w:val="both"/>
              <w:rPr>
                <w:b/>
                <w:bCs/>
                <w:sz w:val="20"/>
                <w:szCs w:val="20"/>
              </w:rPr>
            </w:pPr>
            <w:r>
              <w:rPr>
                <w:b/>
                <w:sz w:val="20"/>
                <w:szCs w:val="20"/>
                <w:lang w:val="kk-KZ"/>
              </w:rPr>
              <w:t xml:space="preserve">Бағалау әдістері </w:t>
            </w:r>
          </w:p>
        </w:tc>
      </w:tr>
      <w:tr w14:paraId="766FD51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5" w:type="dxa"/>
            <w:bottom w:w="0" w:type="dxa"/>
            <w:right w:w="115" w:type="dxa"/>
          </w:tblCellMar>
        </w:tblPrEx>
        <w:trPr>
          <w:trHeight w:val="368" w:hRule="atLeast"/>
        </w:trPr>
        <w:tc>
          <w:tcPr>
            <w:tcW w:w="851" w:type="dxa"/>
            <w:tcBorders>
              <w:top w:val="single" w:color="000000" w:themeColor="text1" w:sz="4" w:space="0"/>
              <w:left w:val="single" w:color="000000" w:themeColor="text1" w:sz="4" w:space="0"/>
              <w:right w:val="single" w:color="000000" w:themeColor="text1" w:sz="4" w:space="0"/>
            </w:tcBorders>
            <w:shd w:val="clear" w:color="auto" w:fill="auto"/>
          </w:tcPr>
          <w:p w14:paraId="2D03F043">
            <w:pPr>
              <w:rPr>
                <w:b/>
                <w:bCs/>
                <w:sz w:val="20"/>
                <w:szCs w:val="20"/>
                <w:lang w:val="kk-KZ"/>
              </w:rPr>
            </w:pPr>
            <w:r>
              <w:rPr>
                <w:b/>
                <w:bCs/>
                <w:sz w:val="20"/>
                <w:szCs w:val="20"/>
                <w:lang w:val="kk-KZ"/>
              </w:rPr>
              <w:t xml:space="preserve">Баға </w:t>
            </w:r>
          </w:p>
        </w:tc>
        <w:tc>
          <w:tcPr>
            <w:tcW w:w="1276" w:type="dxa"/>
            <w:tcBorders>
              <w:top w:val="single" w:color="000000" w:themeColor="text1" w:sz="4" w:space="0"/>
              <w:left w:val="single" w:color="000000" w:themeColor="text1" w:sz="4" w:space="0"/>
              <w:right w:val="single" w:color="000000" w:themeColor="text1" w:sz="4" w:space="0"/>
            </w:tcBorders>
            <w:shd w:val="clear" w:color="auto" w:fill="auto"/>
          </w:tcPr>
          <w:p w14:paraId="0B250007">
            <w:pPr>
              <w:jc w:val="both"/>
              <w:rPr>
                <w:b/>
                <w:bCs/>
                <w:sz w:val="20"/>
                <w:szCs w:val="20"/>
              </w:rPr>
            </w:pPr>
            <w:r>
              <w:rPr>
                <w:b/>
                <w:bCs/>
                <w:sz w:val="20"/>
                <w:szCs w:val="20"/>
                <w:lang w:val="kk-KZ"/>
              </w:rPr>
              <w:t>Баллдардың сандық баламасы</w:t>
            </w:r>
          </w:p>
        </w:tc>
        <w:tc>
          <w:tcPr>
            <w:tcW w:w="992" w:type="dxa"/>
            <w:gridSpan w:val="2"/>
            <w:tcBorders>
              <w:top w:val="single" w:color="000000" w:themeColor="text1" w:sz="4" w:space="0"/>
              <w:left w:val="single" w:color="000000" w:themeColor="text1" w:sz="4" w:space="0"/>
              <w:right w:val="single" w:color="000000" w:themeColor="text1" w:sz="4" w:space="0"/>
            </w:tcBorders>
            <w:shd w:val="clear" w:color="auto" w:fill="auto"/>
          </w:tcPr>
          <w:p w14:paraId="257EBD2C">
            <w:pPr>
              <w:rPr>
                <w:sz w:val="20"/>
                <w:szCs w:val="20"/>
              </w:rPr>
            </w:pPr>
            <w:r>
              <w:rPr>
                <w:b/>
                <w:bCs/>
                <w:sz w:val="20"/>
                <w:szCs w:val="20"/>
              </w:rPr>
              <w:t xml:space="preserve">% </w:t>
            </w:r>
            <w:r>
              <w:rPr>
                <w:b/>
                <w:bCs/>
                <w:sz w:val="20"/>
                <w:szCs w:val="20"/>
                <w:lang w:val="kk-KZ"/>
              </w:rPr>
              <w:t>мәндегі баллдар</w:t>
            </w:r>
            <w:r>
              <w:rPr>
                <w:b/>
                <w:bCs/>
                <w:sz w:val="20"/>
                <w:szCs w:val="20"/>
              </w:rPr>
              <w:t xml:space="preserve"> </w:t>
            </w:r>
          </w:p>
        </w:tc>
        <w:tc>
          <w:tcPr>
            <w:tcW w:w="1843" w:type="dxa"/>
            <w:tcBorders>
              <w:top w:val="single" w:color="000000" w:themeColor="text1" w:sz="4" w:space="0"/>
              <w:left w:val="single" w:color="000000" w:themeColor="text1" w:sz="4" w:space="0"/>
              <w:right w:val="single" w:color="000000" w:themeColor="text1" w:sz="4" w:space="0"/>
            </w:tcBorders>
            <w:shd w:val="clear" w:color="auto" w:fill="auto"/>
          </w:tcPr>
          <w:p w14:paraId="55C9886E">
            <w:pPr>
              <w:rPr>
                <w:sz w:val="20"/>
                <w:szCs w:val="20"/>
              </w:rPr>
            </w:pPr>
            <w:r>
              <w:rPr>
                <w:b/>
                <w:bCs/>
                <w:sz w:val="20"/>
                <w:szCs w:val="20"/>
                <w:lang w:val="kk-KZ"/>
              </w:rPr>
              <w:t>Дәстүрлі жүйедегі баға</w:t>
            </w:r>
          </w:p>
        </w:tc>
        <w:tc>
          <w:tcPr>
            <w:tcW w:w="5528" w:type="dxa"/>
            <w:gridSpan w:val="2"/>
            <w:vMerge w:val="restart"/>
            <w:tcBorders>
              <w:top w:val="single" w:color="000000" w:themeColor="text1" w:sz="4" w:space="0"/>
              <w:left w:val="single" w:color="000000" w:themeColor="text1" w:sz="4" w:space="0"/>
              <w:right w:val="single" w:color="000000" w:themeColor="text1" w:sz="4" w:space="0"/>
            </w:tcBorders>
          </w:tcPr>
          <w:p w14:paraId="12EE04DB">
            <w:pPr>
              <w:jc w:val="both"/>
              <w:rPr>
                <w:bCs/>
                <w:sz w:val="20"/>
                <w:szCs w:val="20"/>
                <w:lang w:val="kk-KZ"/>
              </w:rPr>
            </w:pPr>
            <w:r>
              <w:rPr>
                <w:b/>
                <w:sz w:val="20"/>
                <w:szCs w:val="20"/>
              </w:rPr>
              <w:t>Критериалды бағалау</w:t>
            </w:r>
            <w:r>
              <w:rPr>
                <w:b/>
                <w:sz w:val="20"/>
                <w:szCs w:val="20"/>
                <w:lang w:val="kk-KZ"/>
              </w:rPr>
              <w:t xml:space="preserve"> </w:t>
            </w:r>
            <w:r>
              <w:rPr>
                <w:bCs/>
                <w:sz w:val="20"/>
                <w:szCs w:val="20"/>
              </w:rPr>
              <w:t>–</w:t>
            </w:r>
            <w:r>
              <w:rPr>
                <w:b/>
                <w:sz w:val="20"/>
                <w:szCs w:val="20"/>
                <w:lang w:val="kk-KZ"/>
              </w:rPr>
              <w:t xml:space="preserve"> </w:t>
            </w:r>
            <w:r>
              <w:rPr>
                <w:bCs/>
                <w:sz w:val="20"/>
                <w:szCs w:val="20"/>
                <w:lang w:val="kk-KZ"/>
              </w:rPr>
              <w:t>айқын</w:t>
            </w:r>
            <w:r>
              <w:rPr>
                <w:bCs/>
                <w:sz w:val="20"/>
                <w:szCs w:val="20"/>
              </w:rPr>
              <w:t xml:space="preserve"> әзірленген критерийлер негізінде оқытудың нақты қол жеткізілген нәтижелерін оқытуд</w:t>
            </w:r>
            <w:r>
              <w:rPr>
                <w:bCs/>
                <w:sz w:val="20"/>
                <w:szCs w:val="20"/>
                <w:lang w:val="kk-KZ"/>
              </w:rPr>
              <w:t>ан</w:t>
            </w:r>
            <w:r>
              <w:rPr>
                <w:bCs/>
                <w:sz w:val="20"/>
                <w:szCs w:val="20"/>
              </w:rPr>
              <w:t xml:space="preserve"> күтілетін нәтижелерімен </w:t>
            </w:r>
            <w:r>
              <w:rPr>
                <w:bCs/>
                <w:sz w:val="20"/>
                <w:szCs w:val="20"/>
                <w:lang w:val="kk-KZ"/>
              </w:rPr>
              <w:t>ара салмақтық</w:t>
            </w:r>
            <w:r>
              <w:rPr>
                <w:bCs/>
                <w:sz w:val="20"/>
                <w:szCs w:val="20"/>
              </w:rPr>
              <w:t xml:space="preserve"> процесі. Формативті және жиынтық бағалауға негізделген</w:t>
            </w:r>
            <w:r>
              <w:rPr>
                <w:bCs/>
                <w:sz w:val="20"/>
                <w:szCs w:val="20"/>
                <w:lang w:val="kk-KZ"/>
              </w:rPr>
              <w:t>.</w:t>
            </w:r>
          </w:p>
          <w:p w14:paraId="2C87C24C">
            <w:pPr>
              <w:jc w:val="both"/>
              <w:rPr>
                <w:sz w:val="20"/>
                <w:szCs w:val="20"/>
                <w:lang w:val="kk-KZ"/>
              </w:rPr>
            </w:pPr>
            <w:r>
              <w:rPr>
                <w:b/>
                <w:bCs/>
                <w:sz w:val="20"/>
                <w:szCs w:val="20"/>
                <w:lang w:val="kk-KZ"/>
              </w:rPr>
              <w:t>Формативті бағалау</w:t>
            </w:r>
            <w:r>
              <w:rPr>
                <w:sz w:val="20"/>
                <w:szCs w:val="20"/>
                <w:lang w:val="kk-KZ"/>
              </w:rPr>
              <w:t xml:space="preserve"> – күнделікті оқу қызметі барысында жүргізілетін бағалау түрі. Ағымдағы көрсеткіш болып табылады. Білім алушы мен оқытушы арасындағы жедел өзара байланысты қамтамасыз етеді. Білім алушының мүмкіндіктерін айқындауға, қиындықтарды анықтауға, ең жақсы нәтижелерге қол жеткізуге көмектесуге, оқытушының білім беру процесін уақтылы түзетуге мүмкіндік береді. Дәрістер, семинарлар, практикалық сабақтар (пікірталастар, викториналар, жарыссөздер, дөңгелек үстелдер, зертханалық жұмыстар және т.б.) кезінде тапсырмалардың орындалуы, аудиториядағы жұмыс белсенділігі бағаланады. Алынған білім мен құзыреттілік бағаланады.</w:t>
            </w:r>
          </w:p>
          <w:p w14:paraId="1B6B1776">
            <w:pPr>
              <w:jc w:val="both"/>
              <w:rPr>
                <w:b/>
                <w:sz w:val="20"/>
                <w:szCs w:val="20"/>
                <w:lang w:val="kk-KZ"/>
              </w:rPr>
            </w:pPr>
            <w:r>
              <w:rPr>
                <w:b/>
                <w:sz w:val="20"/>
                <w:szCs w:val="20"/>
                <w:lang w:val="kk-KZ"/>
              </w:rPr>
              <w:t xml:space="preserve">Жиынтық бағалау – </w:t>
            </w:r>
            <w:r>
              <w:rPr>
                <w:bCs/>
                <w:sz w:val="20"/>
                <w:szCs w:val="20"/>
                <w:lang w:val="kk-KZ"/>
              </w:rPr>
              <w:t xml:space="preserve">пән бағдарламасына сәйкес бөлімді зерделеу аяқталғаннан кейін жүргізілетін бағалау түрі. БӨЖ орындаған кезде семестр ішінде 3-4 рет өткізіледі. Бұл оқытудан күтілетін нәтижелерін игеруді дескрипторлармен арақатынаста бағалау. Белгілі бір кезеңдегі пәнді меңгеру деңгейін анықтауға және тіркеуге мүмкіндік береді. </w:t>
            </w:r>
            <w:r>
              <w:rPr>
                <w:bCs/>
                <w:sz w:val="20"/>
                <w:szCs w:val="20"/>
              </w:rPr>
              <w:t>Оқу нәтижелері бағаланады</w:t>
            </w:r>
            <w:r>
              <w:rPr>
                <w:bCs/>
                <w:sz w:val="20"/>
                <w:szCs w:val="20"/>
                <w:lang w:val="kk-KZ"/>
              </w:rPr>
              <w:t>.</w:t>
            </w:r>
          </w:p>
        </w:tc>
      </w:tr>
      <w:tr w14:paraId="11D8E60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5" w:type="dxa"/>
            <w:bottom w:w="0" w:type="dxa"/>
            <w:right w:w="115" w:type="dxa"/>
          </w:tblCellMar>
        </w:tblPrEx>
        <w:trPr>
          <w:trHeight w:val="359" w:hRule="atLeast"/>
        </w:trPr>
        <w:tc>
          <w:tcPr>
            <w:tcW w:w="851" w:type="dxa"/>
            <w:tcBorders>
              <w:left w:val="single" w:color="000000" w:themeColor="text1" w:sz="4" w:space="0"/>
              <w:right w:val="single" w:color="000000" w:themeColor="text1" w:sz="4" w:space="0"/>
            </w:tcBorders>
          </w:tcPr>
          <w:p w14:paraId="15594BF0">
            <w:pPr>
              <w:jc w:val="both"/>
              <w:rPr>
                <w:b/>
                <w:sz w:val="20"/>
                <w:szCs w:val="20"/>
                <w:highlight w:val="green"/>
              </w:rPr>
            </w:pPr>
            <w:r>
              <w:rPr>
                <w:sz w:val="20"/>
                <w:szCs w:val="20"/>
                <w:lang w:val="en-US"/>
              </w:rPr>
              <w:t>A</w:t>
            </w:r>
          </w:p>
        </w:tc>
        <w:tc>
          <w:tcPr>
            <w:tcW w:w="1276" w:type="dxa"/>
            <w:tcBorders>
              <w:left w:val="single" w:color="000000" w:themeColor="text1" w:sz="4" w:space="0"/>
              <w:right w:val="single" w:color="000000" w:themeColor="text1" w:sz="4" w:space="0"/>
            </w:tcBorders>
          </w:tcPr>
          <w:p w14:paraId="1DC2FC3F">
            <w:pPr>
              <w:jc w:val="both"/>
              <w:rPr>
                <w:b/>
                <w:sz w:val="20"/>
                <w:szCs w:val="20"/>
                <w:highlight w:val="green"/>
              </w:rPr>
            </w:pPr>
            <w:r>
              <w:rPr>
                <w:sz w:val="20"/>
                <w:szCs w:val="20"/>
                <w:lang w:val="en-US"/>
              </w:rPr>
              <w:t>4</w:t>
            </w:r>
            <w:r>
              <w:rPr>
                <w:sz w:val="20"/>
                <w:szCs w:val="20"/>
              </w:rPr>
              <w:t>,0</w:t>
            </w:r>
          </w:p>
        </w:tc>
        <w:tc>
          <w:tcPr>
            <w:tcW w:w="992" w:type="dxa"/>
            <w:gridSpan w:val="2"/>
            <w:tcBorders>
              <w:left w:val="single" w:color="000000" w:themeColor="text1" w:sz="4" w:space="0"/>
              <w:right w:val="single" w:color="000000" w:themeColor="text1" w:sz="4" w:space="0"/>
            </w:tcBorders>
          </w:tcPr>
          <w:p w14:paraId="5C53D05B">
            <w:pPr>
              <w:jc w:val="both"/>
              <w:rPr>
                <w:b/>
                <w:sz w:val="20"/>
                <w:szCs w:val="20"/>
                <w:highlight w:val="green"/>
              </w:rPr>
            </w:pPr>
            <w:r>
              <w:rPr>
                <w:sz w:val="20"/>
                <w:szCs w:val="20"/>
                <w:lang w:val="en-US"/>
              </w:rPr>
              <w:t>95-100</w:t>
            </w:r>
          </w:p>
        </w:tc>
        <w:tc>
          <w:tcPr>
            <w:tcW w:w="1843" w:type="dxa"/>
            <w:vMerge w:val="restart"/>
            <w:tcBorders>
              <w:left w:val="single" w:color="000000" w:themeColor="text1" w:sz="4" w:space="0"/>
              <w:right w:val="single" w:color="000000" w:themeColor="text1" w:sz="4" w:space="0"/>
            </w:tcBorders>
          </w:tcPr>
          <w:p w14:paraId="7F7F0905">
            <w:pPr>
              <w:jc w:val="both"/>
              <w:rPr>
                <w:b/>
                <w:sz w:val="20"/>
                <w:szCs w:val="20"/>
                <w:highlight w:val="green"/>
                <w:lang w:val="kk-KZ"/>
              </w:rPr>
            </w:pPr>
            <w:r>
              <w:rPr>
                <w:sz w:val="20"/>
                <w:szCs w:val="20"/>
                <w:lang w:val="kk-KZ"/>
              </w:rPr>
              <w:t>Өте жақсы</w:t>
            </w:r>
          </w:p>
        </w:tc>
        <w:tc>
          <w:tcPr>
            <w:tcW w:w="5528" w:type="dxa"/>
            <w:gridSpan w:val="2"/>
            <w:vMerge w:val="continue"/>
          </w:tcPr>
          <w:p w14:paraId="4789F06A">
            <w:pPr>
              <w:jc w:val="both"/>
              <w:rPr>
                <w:sz w:val="20"/>
                <w:szCs w:val="20"/>
                <w:highlight w:val="green"/>
              </w:rPr>
            </w:pPr>
          </w:p>
        </w:tc>
      </w:tr>
      <w:tr w14:paraId="0C60104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5" w:type="dxa"/>
            <w:bottom w:w="0" w:type="dxa"/>
            <w:right w:w="115" w:type="dxa"/>
          </w:tblCellMar>
        </w:tblPrEx>
        <w:trPr>
          <w:trHeight w:val="359" w:hRule="atLeast"/>
        </w:trPr>
        <w:tc>
          <w:tcPr>
            <w:tcW w:w="851" w:type="dxa"/>
            <w:tcBorders>
              <w:left w:val="single" w:color="000000" w:themeColor="text1" w:sz="4" w:space="0"/>
              <w:right w:val="single" w:color="000000" w:themeColor="text1" w:sz="4" w:space="0"/>
            </w:tcBorders>
          </w:tcPr>
          <w:p w14:paraId="2AF0353D">
            <w:pPr>
              <w:jc w:val="both"/>
              <w:rPr>
                <w:b/>
                <w:sz w:val="20"/>
                <w:szCs w:val="20"/>
                <w:highlight w:val="green"/>
              </w:rPr>
            </w:pPr>
            <w:r>
              <w:rPr>
                <w:sz w:val="20"/>
                <w:szCs w:val="20"/>
                <w:lang w:val="en-US"/>
              </w:rPr>
              <w:t>A-</w:t>
            </w:r>
          </w:p>
        </w:tc>
        <w:tc>
          <w:tcPr>
            <w:tcW w:w="1276" w:type="dxa"/>
            <w:tcBorders>
              <w:left w:val="single" w:color="000000" w:themeColor="text1" w:sz="4" w:space="0"/>
              <w:right w:val="single" w:color="000000" w:themeColor="text1" w:sz="4" w:space="0"/>
            </w:tcBorders>
          </w:tcPr>
          <w:p w14:paraId="5C372659">
            <w:pPr>
              <w:jc w:val="both"/>
              <w:rPr>
                <w:b/>
                <w:sz w:val="20"/>
                <w:szCs w:val="20"/>
                <w:highlight w:val="green"/>
              </w:rPr>
            </w:pPr>
            <w:r>
              <w:rPr>
                <w:sz w:val="20"/>
                <w:szCs w:val="20"/>
              </w:rPr>
              <w:t>3,67</w:t>
            </w:r>
          </w:p>
        </w:tc>
        <w:tc>
          <w:tcPr>
            <w:tcW w:w="992" w:type="dxa"/>
            <w:gridSpan w:val="2"/>
            <w:tcBorders>
              <w:left w:val="single" w:color="000000" w:themeColor="text1" w:sz="4" w:space="0"/>
              <w:right w:val="single" w:color="000000" w:themeColor="text1" w:sz="4" w:space="0"/>
            </w:tcBorders>
          </w:tcPr>
          <w:p w14:paraId="4AC6FF38">
            <w:pPr>
              <w:jc w:val="both"/>
              <w:rPr>
                <w:b/>
                <w:sz w:val="20"/>
                <w:szCs w:val="20"/>
                <w:highlight w:val="green"/>
              </w:rPr>
            </w:pPr>
            <w:r>
              <w:rPr>
                <w:sz w:val="20"/>
                <w:szCs w:val="20"/>
              </w:rPr>
              <w:t>90-94</w:t>
            </w:r>
          </w:p>
        </w:tc>
        <w:tc>
          <w:tcPr>
            <w:tcW w:w="1843" w:type="dxa"/>
            <w:vMerge w:val="continue"/>
          </w:tcPr>
          <w:p w14:paraId="48FE6EDE">
            <w:pPr>
              <w:jc w:val="both"/>
              <w:rPr>
                <w:b/>
                <w:sz w:val="20"/>
                <w:szCs w:val="20"/>
                <w:highlight w:val="green"/>
              </w:rPr>
            </w:pPr>
          </w:p>
        </w:tc>
        <w:tc>
          <w:tcPr>
            <w:tcW w:w="5528" w:type="dxa"/>
            <w:gridSpan w:val="2"/>
            <w:vMerge w:val="continue"/>
          </w:tcPr>
          <w:p w14:paraId="63F014EF">
            <w:pPr>
              <w:jc w:val="both"/>
              <w:rPr>
                <w:sz w:val="20"/>
                <w:szCs w:val="20"/>
                <w:highlight w:val="green"/>
              </w:rPr>
            </w:pPr>
          </w:p>
        </w:tc>
      </w:tr>
      <w:tr w14:paraId="7D785FF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5" w:type="dxa"/>
            <w:bottom w:w="0" w:type="dxa"/>
            <w:right w:w="115" w:type="dxa"/>
          </w:tblCellMar>
        </w:tblPrEx>
        <w:trPr>
          <w:trHeight w:val="541" w:hRule="atLeast"/>
        </w:trPr>
        <w:tc>
          <w:tcPr>
            <w:tcW w:w="851" w:type="dxa"/>
            <w:tcBorders>
              <w:left w:val="single" w:color="000000" w:themeColor="text1" w:sz="4" w:space="0"/>
              <w:right w:val="single" w:color="000000" w:themeColor="text1" w:sz="4" w:space="0"/>
            </w:tcBorders>
          </w:tcPr>
          <w:p w14:paraId="007FC582">
            <w:pPr>
              <w:jc w:val="both"/>
              <w:rPr>
                <w:b/>
                <w:sz w:val="20"/>
                <w:szCs w:val="20"/>
                <w:highlight w:val="green"/>
              </w:rPr>
            </w:pPr>
            <w:r>
              <w:rPr>
                <w:sz w:val="20"/>
                <w:szCs w:val="20"/>
                <w:lang w:val="en-US"/>
              </w:rPr>
              <w:t>B+</w:t>
            </w:r>
          </w:p>
        </w:tc>
        <w:tc>
          <w:tcPr>
            <w:tcW w:w="1276" w:type="dxa"/>
            <w:tcBorders>
              <w:left w:val="single" w:color="000000" w:themeColor="text1" w:sz="4" w:space="0"/>
              <w:right w:val="single" w:color="000000" w:themeColor="text1" w:sz="4" w:space="0"/>
            </w:tcBorders>
          </w:tcPr>
          <w:p w14:paraId="40C8AF25">
            <w:pPr>
              <w:jc w:val="both"/>
              <w:rPr>
                <w:b/>
                <w:sz w:val="20"/>
                <w:szCs w:val="20"/>
                <w:highlight w:val="green"/>
              </w:rPr>
            </w:pPr>
            <w:r>
              <w:rPr>
                <w:sz w:val="20"/>
                <w:szCs w:val="20"/>
              </w:rPr>
              <w:t>3,33</w:t>
            </w:r>
          </w:p>
        </w:tc>
        <w:tc>
          <w:tcPr>
            <w:tcW w:w="992" w:type="dxa"/>
            <w:gridSpan w:val="2"/>
            <w:tcBorders>
              <w:left w:val="single" w:color="000000" w:themeColor="text1" w:sz="4" w:space="0"/>
              <w:right w:val="single" w:color="000000" w:themeColor="text1" w:sz="4" w:space="0"/>
            </w:tcBorders>
          </w:tcPr>
          <w:p w14:paraId="6DF3EAA4">
            <w:pPr>
              <w:jc w:val="both"/>
              <w:rPr>
                <w:b/>
                <w:sz w:val="20"/>
                <w:szCs w:val="20"/>
                <w:highlight w:val="green"/>
              </w:rPr>
            </w:pPr>
            <w:r>
              <w:rPr>
                <w:sz w:val="20"/>
                <w:szCs w:val="20"/>
              </w:rPr>
              <w:t>85-89</w:t>
            </w:r>
          </w:p>
        </w:tc>
        <w:tc>
          <w:tcPr>
            <w:tcW w:w="1843" w:type="dxa"/>
            <w:vMerge w:val="restart"/>
            <w:tcBorders>
              <w:left w:val="single" w:color="000000" w:themeColor="text1" w:sz="4" w:space="0"/>
              <w:right w:val="single" w:color="000000" w:themeColor="text1" w:sz="4" w:space="0"/>
            </w:tcBorders>
          </w:tcPr>
          <w:p w14:paraId="5C5E675C">
            <w:pPr>
              <w:jc w:val="both"/>
              <w:rPr>
                <w:b/>
                <w:sz w:val="20"/>
                <w:szCs w:val="20"/>
                <w:highlight w:val="green"/>
                <w:lang w:val="kk-KZ"/>
              </w:rPr>
            </w:pPr>
            <w:r>
              <w:rPr>
                <w:sz w:val="20"/>
                <w:szCs w:val="20"/>
                <w:lang w:val="kk-KZ"/>
              </w:rPr>
              <w:t xml:space="preserve">Жақсы </w:t>
            </w:r>
          </w:p>
        </w:tc>
        <w:tc>
          <w:tcPr>
            <w:tcW w:w="5528" w:type="dxa"/>
            <w:gridSpan w:val="2"/>
            <w:vMerge w:val="continue"/>
          </w:tcPr>
          <w:p w14:paraId="2CB02B42">
            <w:pPr>
              <w:jc w:val="both"/>
              <w:rPr>
                <w:sz w:val="20"/>
                <w:szCs w:val="20"/>
              </w:rPr>
            </w:pPr>
          </w:p>
        </w:tc>
      </w:tr>
      <w:tr w14:paraId="28D27C3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5" w:type="dxa"/>
            <w:bottom w:w="0" w:type="dxa"/>
            <w:right w:w="115" w:type="dxa"/>
          </w:tblCellMar>
        </w:tblPrEx>
        <w:trPr>
          <w:trHeight w:val="351" w:hRule="atLeast"/>
        </w:trPr>
        <w:tc>
          <w:tcPr>
            <w:tcW w:w="851" w:type="dxa"/>
            <w:tcBorders>
              <w:left w:val="single" w:color="000000" w:themeColor="text1" w:sz="4" w:space="0"/>
              <w:right w:val="single" w:color="000000" w:themeColor="text1" w:sz="4" w:space="0"/>
            </w:tcBorders>
          </w:tcPr>
          <w:p w14:paraId="57F5C801">
            <w:pPr>
              <w:jc w:val="both"/>
              <w:rPr>
                <w:b/>
                <w:sz w:val="20"/>
                <w:szCs w:val="20"/>
                <w:highlight w:val="green"/>
              </w:rPr>
            </w:pPr>
            <w:r>
              <w:rPr>
                <w:sz w:val="20"/>
                <w:szCs w:val="20"/>
                <w:lang w:val="en-US"/>
              </w:rPr>
              <w:t>B</w:t>
            </w:r>
          </w:p>
        </w:tc>
        <w:tc>
          <w:tcPr>
            <w:tcW w:w="1276" w:type="dxa"/>
            <w:tcBorders>
              <w:left w:val="single" w:color="000000" w:themeColor="text1" w:sz="4" w:space="0"/>
              <w:right w:val="single" w:color="000000" w:themeColor="text1" w:sz="4" w:space="0"/>
            </w:tcBorders>
          </w:tcPr>
          <w:p w14:paraId="0B06B4CB">
            <w:pPr>
              <w:jc w:val="both"/>
              <w:rPr>
                <w:b/>
                <w:sz w:val="20"/>
                <w:szCs w:val="20"/>
                <w:highlight w:val="green"/>
              </w:rPr>
            </w:pPr>
            <w:r>
              <w:rPr>
                <w:sz w:val="20"/>
                <w:szCs w:val="20"/>
              </w:rPr>
              <w:t>3,0</w:t>
            </w:r>
          </w:p>
        </w:tc>
        <w:tc>
          <w:tcPr>
            <w:tcW w:w="992" w:type="dxa"/>
            <w:gridSpan w:val="2"/>
            <w:tcBorders>
              <w:left w:val="single" w:color="000000" w:themeColor="text1" w:sz="4" w:space="0"/>
              <w:right w:val="single" w:color="000000" w:themeColor="text1" w:sz="4" w:space="0"/>
            </w:tcBorders>
          </w:tcPr>
          <w:p w14:paraId="1B528ED7">
            <w:pPr>
              <w:jc w:val="both"/>
              <w:rPr>
                <w:b/>
                <w:sz w:val="20"/>
                <w:szCs w:val="20"/>
                <w:highlight w:val="green"/>
              </w:rPr>
            </w:pPr>
            <w:r>
              <w:rPr>
                <w:sz w:val="20"/>
                <w:szCs w:val="20"/>
              </w:rPr>
              <w:t>80-84</w:t>
            </w:r>
          </w:p>
        </w:tc>
        <w:tc>
          <w:tcPr>
            <w:tcW w:w="1843" w:type="dxa"/>
            <w:vMerge w:val="continue"/>
          </w:tcPr>
          <w:p w14:paraId="0E064A2B">
            <w:pPr>
              <w:jc w:val="both"/>
              <w:rPr>
                <w:b/>
                <w:sz w:val="20"/>
                <w:szCs w:val="20"/>
                <w:highlight w:val="green"/>
              </w:rPr>
            </w:pPr>
          </w:p>
        </w:tc>
        <w:tc>
          <w:tcPr>
            <w:tcW w:w="3260" w:type="dxa"/>
            <w:tcBorders>
              <w:left w:val="single" w:color="000000" w:themeColor="text1" w:sz="4" w:space="0"/>
              <w:right w:val="single" w:color="000000" w:themeColor="text1" w:sz="4" w:space="0"/>
            </w:tcBorders>
            <w:shd w:val="clear" w:color="auto" w:fill="auto"/>
          </w:tcPr>
          <w:p w14:paraId="56FD8E95">
            <w:pPr>
              <w:jc w:val="both"/>
              <w:rPr>
                <w:sz w:val="20"/>
                <w:szCs w:val="20"/>
                <w:lang w:val="kk-KZ"/>
              </w:rPr>
            </w:pPr>
            <w:r>
              <w:rPr>
                <w:b w:val="0"/>
                <w:bCs/>
                <w:sz w:val="20"/>
                <w:szCs w:val="20"/>
              </w:rPr>
              <w:t>Форматив</w:t>
            </w:r>
            <w:r>
              <w:rPr>
                <w:b w:val="0"/>
                <w:bCs/>
                <w:sz w:val="20"/>
                <w:szCs w:val="20"/>
                <w:lang w:val="kk-KZ"/>
              </w:rPr>
              <w:t>ті және</w:t>
            </w:r>
            <w:r>
              <w:rPr>
                <w:b w:val="0"/>
                <w:bCs/>
                <w:sz w:val="20"/>
                <w:szCs w:val="20"/>
              </w:rPr>
              <w:t xml:space="preserve"> </w:t>
            </w:r>
            <w:r>
              <w:rPr>
                <w:b w:val="0"/>
                <w:bCs/>
                <w:sz w:val="20"/>
                <w:szCs w:val="20"/>
                <w:lang w:val="kk-KZ"/>
              </w:rPr>
              <w:t>жиынтық бағалау</w:t>
            </w:r>
          </w:p>
        </w:tc>
        <w:tc>
          <w:tcPr>
            <w:tcW w:w="2268" w:type="dxa"/>
            <w:tcBorders>
              <w:left w:val="single" w:color="000000" w:themeColor="text1" w:sz="4" w:space="0"/>
              <w:right w:val="single" w:color="000000" w:themeColor="text1" w:sz="4" w:space="0"/>
            </w:tcBorders>
            <w:shd w:val="clear" w:color="auto" w:fill="auto"/>
          </w:tcPr>
          <w:p w14:paraId="407C823C">
            <w:pPr>
              <w:rPr>
                <w:sz w:val="20"/>
                <w:szCs w:val="20"/>
                <w:u w:val="single"/>
                <w:lang w:val="kk-KZ"/>
              </w:rPr>
            </w:pPr>
            <w:r>
              <w:rPr>
                <w:b/>
                <w:bCs/>
                <w:sz w:val="20"/>
                <w:szCs w:val="20"/>
                <w:lang w:val="kk-KZ"/>
              </w:rPr>
              <w:t xml:space="preserve">% мәндегі баллдар </w:t>
            </w:r>
          </w:p>
          <w:p w14:paraId="22581962">
            <w:pPr>
              <w:rPr>
                <w:sz w:val="20"/>
                <w:szCs w:val="20"/>
                <w:u w:val="single"/>
                <w:lang w:val="kk-KZ"/>
              </w:rPr>
            </w:pPr>
          </w:p>
        </w:tc>
      </w:tr>
      <w:tr w14:paraId="2DFA6F2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5" w:type="dxa"/>
            <w:bottom w:w="0" w:type="dxa"/>
            <w:right w:w="115" w:type="dxa"/>
          </w:tblCellMar>
        </w:tblPrEx>
        <w:trPr>
          <w:trHeight w:val="135" w:hRule="atLeast"/>
        </w:trPr>
        <w:tc>
          <w:tcPr>
            <w:tcW w:w="851" w:type="dxa"/>
            <w:tcBorders>
              <w:left w:val="single" w:color="000000" w:themeColor="text1" w:sz="4" w:space="0"/>
              <w:right w:val="single" w:color="000000" w:themeColor="text1" w:sz="4" w:space="0"/>
            </w:tcBorders>
          </w:tcPr>
          <w:p w14:paraId="5E30BFBB">
            <w:pPr>
              <w:jc w:val="both"/>
              <w:rPr>
                <w:b/>
                <w:sz w:val="20"/>
                <w:szCs w:val="20"/>
                <w:highlight w:val="green"/>
              </w:rPr>
            </w:pPr>
            <w:r>
              <w:rPr>
                <w:sz w:val="20"/>
                <w:szCs w:val="20"/>
                <w:lang w:val="en-US"/>
              </w:rPr>
              <w:t>B-</w:t>
            </w:r>
          </w:p>
        </w:tc>
        <w:tc>
          <w:tcPr>
            <w:tcW w:w="1276" w:type="dxa"/>
            <w:tcBorders>
              <w:left w:val="single" w:color="000000" w:themeColor="text1" w:sz="4" w:space="0"/>
              <w:right w:val="single" w:color="000000" w:themeColor="text1" w:sz="4" w:space="0"/>
            </w:tcBorders>
          </w:tcPr>
          <w:p w14:paraId="0F3860D2">
            <w:pPr>
              <w:jc w:val="both"/>
              <w:rPr>
                <w:b/>
                <w:sz w:val="20"/>
                <w:szCs w:val="20"/>
                <w:highlight w:val="green"/>
              </w:rPr>
            </w:pPr>
            <w:r>
              <w:rPr>
                <w:sz w:val="20"/>
                <w:szCs w:val="20"/>
              </w:rPr>
              <w:t>2,67</w:t>
            </w:r>
          </w:p>
        </w:tc>
        <w:tc>
          <w:tcPr>
            <w:tcW w:w="992" w:type="dxa"/>
            <w:gridSpan w:val="2"/>
            <w:tcBorders>
              <w:left w:val="single" w:color="000000" w:themeColor="text1" w:sz="4" w:space="0"/>
              <w:right w:val="single" w:color="000000" w:themeColor="text1" w:sz="4" w:space="0"/>
            </w:tcBorders>
          </w:tcPr>
          <w:p w14:paraId="00E723BF">
            <w:pPr>
              <w:jc w:val="both"/>
              <w:rPr>
                <w:b/>
                <w:sz w:val="20"/>
                <w:szCs w:val="20"/>
                <w:highlight w:val="green"/>
              </w:rPr>
            </w:pPr>
            <w:r>
              <w:rPr>
                <w:sz w:val="20"/>
                <w:szCs w:val="20"/>
              </w:rPr>
              <w:t>75-79</w:t>
            </w:r>
          </w:p>
        </w:tc>
        <w:tc>
          <w:tcPr>
            <w:tcW w:w="1843" w:type="dxa"/>
            <w:vMerge w:val="continue"/>
          </w:tcPr>
          <w:p w14:paraId="2DF381D3">
            <w:pPr>
              <w:jc w:val="both"/>
              <w:rPr>
                <w:b/>
                <w:sz w:val="20"/>
                <w:szCs w:val="20"/>
                <w:highlight w:val="green"/>
              </w:rPr>
            </w:pPr>
          </w:p>
        </w:tc>
        <w:tc>
          <w:tcPr>
            <w:tcW w:w="3260" w:type="dxa"/>
            <w:tcBorders>
              <w:left w:val="single" w:color="000000" w:themeColor="text1" w:sz="4" w:space="0"/>
              <w:right w:val="single" w:color="000000" w:themeColor="text1" w:sz="4" w:space="0"/>
            </w:tcBorders>
          </w:tcPr>
          <w:p w14:paraId="186D4AE6">
            <w:pPr>
              <w:jc w:val="both"/>
              <w:rPr>
                <w:sz w:val="20"/>
                <w:szCs w:val="20"/>
              </w:rPr>
            </w:pPr>
            <w:r>
              <w:rPr>
                <w:sz w:val="20"/>
                <w:szCs w:val="20"/>
              </w:rPr>
              <w:t>Дәрістердегі белсенділік</w:t>
            </w:r>
          </w:p>
        </w:tc>
        <w:tc>
          <w:tcPr>
            <w:tcW w:w="2268" w:type="dxa"/>
            <w:tcBorders>
              <w:left w:val="single" w:color="000000" w:themeColor="text1" w:sz="4" w:space="0"/>
              <w:right w:val="single" w:color="000000" w:themeColor="text1" w:sz="4" w:space="0"/>
            </w:tcBorders>
          </w:tcPr>
          <w:p w14:paraId="71C85890">
            <w:pPr>
              <w:jc w:val="both"/>
              <w:rPr>
                <w:sz w:val="20"/>
                <w:szCs w:val="20"/>
              </w:rPr>
            </w:pPr>
          </w:p>
        </w:tc>
      </w:tr>
      <w:tr w14:paraId="123149A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5" w:type="dxa"/>
            <w:bottom w:w="0" w:type="dxa"/>
            <w:right w:w="115" w:type="dxa"/>
          </w:tblCellMar>
        </w:tblPrEx>
        <w:trPr>
          <w:trHeight w:val="51" w:hRule="atLeast"/>
        </w:trPr>
        <w:tc>
          <w:tcPr>
            <w:tcW w:w="851" w:type="dxa"/>
            <w:tcBorders>
              <w:left w:val="single" w:color="000000" w:themeColor="text1" w:sz="4" w:space="0"/>
              <w:right w:val="single" w:color="000000" w:themeColor="text1" w:sz="4" w:space="0"/>
            </w:tcBorders>
          </w:tcPr>
          <w:p w14:paraId="13BAE412">
            <w:pPr>
              <w:jc w:val="both"/>
              <w:rPr>
                <w:b/>
                <w:sz w:val="20"/>
                <w:szCs w:val="20"/>
                <w:highlight w:val="green"/>
              </w:rPr>
            </w:pPr>
            <w:r>
              <w:rPr>
                <w:sz w:val="20"/>
                <w:szCs w:val="20"/>
                <w:lang w:val="en-US"/>
              </w:rPr>
              <w:t>C+</w:t>
            </w:r>
          </w:p>
        </w:tc>
        <w:tc>
          <w:tcPr>
            <w:tcW w:w="1276" w:type="dxa"/>
            <w:tcBorders>
              <w:left w:val="single" w:color="000000" w:themeColor="text1" w:sz="4" w:space="0"/>
              <w:right w:val="single" w:color="000000" w:themeColor="text1" w:sz="4" w:space="0"/>
            </w:tcBorders>
          </w:tcPr>
          <w:p w14:paraId="03CC506C">
            <w:pPr>
              <w:jc w:val="both"/>
              <w:rPr>
                <w:b/>
                <w:sz w:val="20"/>
                <w:szCs w:val="20"/>
                <w:highlight w:val="green"/>
              </w:rPr>
            </w:pPr>
            <w:r>
              <w:rPr>
                <w:sz w:val="20"/>
                <w:szCs w:val="20"/>
              </w:rPr>
              <w:t>2,33</w:t>
            </w:r>
          </w:p>
        </w:tc>
        <w:tc>
          <w:tcPr>
            <w:tcW w:w="992" w:type="dxa"/>
            <w:gridSpan w:val="2"/>
            <w:tcBorders>
              <w:left w:val="single" w:color="000000" w:themeColor="text1" w:sz="4" w:space="0"/>
              <w:right w:val="single" w:color="000000" w:themeColor="text1" w:sz="4" w:space="0"/>
            </w:tcBorders>
          </w:tcPr>
          <w:p w14:paraId="5035F675">
            <w:pPr>
              <w:jc w:val="both"/>
              <w:rPr>
                <w:b/>
                <w:sz w:val="20"/>
                <w:szCs w:val="20"/>
                <w:highlight w:val="green"/>
              </w:rPr>
            </w:pPr>
            <w:r>
              <w:rPr>
                <w:sz w:val="20"/>
                <w:szCs w:val="20"/>
              </w:rPr>
              <w:t>70-74</w:t>
            </w:r>
          </w:p>
        </w:tc>
        <w:tc>
          <w:tcPr>
            <w:tcW w:w="1843" w:type="dxa"/>
            <w:vMerge w:val="continue"/>
          </w:tcPr>
          <w:p w14:paraId="727C658B">
            <w:pPr>
              <w:jc w:val="both"/>
              <w:rPr>
                <w:b/>
                <w:sz w:val="20"/>
                <w:szCs w:val="20"/>
                <w:highlight w:val="green"/>
              </w:rPr>
            </w:pPr>
          </w:p>
        </w:tc>
        <w:tc>
          <w:tcPr>
            <w:tcW w:w="3260" w:type="dxa"/>
            <w:tcBorders>
              <w:left w:val="single" w:color="000000" w:themeColor="text1" w:sz="4" w:space="0"/>
              <w:right w:val="single" w:color="000000" w:themeColor="text1" w:sz="4" w:space="0"/>
            </w:tcBorders>
          </w:tcPr>
          <w:p w14:paraId="469E3873">
            <w:pPr>
              <w:jc w:val="both"/>
              <w:rPr>
                <w:sz w:val="20"/>
                <w:szCs w:val="20"/>
                <w:lang w:val="kk-KZ"/>
              </w:rPr>
            </w:pPr>
            <w:r>
              <w:rPr>
                <w:sz w:val="20"/>
                <w:szCs w:val="20"/>
              </w:rPr>
              <w:t>Практикалық сабақтарда жұмыс істеу</w:t>
            </w:r>
            <w:r>
              <w:rPr>
                <w:sz w:val="20"/>
                <w:szCs w:val="20"/>
                <w:lang w:val="kk-KZ"/>
              </w:rPr>
              <w:t>і</w:t>
            </w:r>
          </w:p>
        </w:tc>
        <w:tc>
          <w:tcPr>
            <w:tcW w:w="2268" w:type="dxa"/>
            <w:tcBorders>
              <w:left w:val="single" w:color="000000" w:themeColor="text1" w:sz="4" w:space="0"/>
              <w:right w:val="single" w:color="000000" w:themeColor="text1" w:sz="4" w:space="0"/>
            </w:tcBorders>
          </w:tcPr>
          <w:p w14:paraId="29508CAB">
            <w:pPr>
              <w:jc w:val="both"/>
              <w:rPr>
                <w:sz w:val="20"/>
                <w:szCs w:val="20"/>
                <w:lang w:val="kk-KZ"/>
              </w:rPr>
            </w:pPr>
            <w:r>
              <w:rPr>
                <w:sz w:val="20"/>
                <w:szCs w:val="20"/>
                <w:lang w:val="kk-KZ"/>
              </w:rPr>
              <w:t>30</w:t>
            </w:r>
          </w:p>
        </w:tc>
      </w:tr>
      <w:tr w14:paraId="012AB82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5" w:type="dxa"/>
            <w:bottom w:w="0" w:type="dxa"/>
            <w:right w:w="115" w:type="dxa"/>
          </w:tblCellMar>
        </w:tblPrEx>
        <w:trPr>
          <w:trHeight w:val="181" w:hRule="atLeast"/>
        </w:trPr>
        <w:tc>
          <w:tcPr>
            <w:tcW w:w="851" w:type="dxa"/>
            <w:tcBorders>
              <w:left w:val="single" w:color="000000" w:themeColor="text1" w:sz="4" w:space="0"/>
              <w:right w:val="single" w:color="000000" w:themeColor="text1" w:sz="4" w:space="0"/>
            </w:tcBorders>
          </w:tcPr>
          <w:p w14:paraId="7F6BA272">
            <w:pPr>
              <w:jc w:val="both"/>
              <w:rPr>
                <w:b/>
                <w:sz w:val="20"/>
                <w:szCs w:val="20"/>
                <w:highlight w:val="green"/>
              </w:rPr>
            </w:pPr>
            <w:r>
              <w:rPr>
                <w:sz w:val="20"/>
                <w:szCs w:val="20"/>
                <w:lang w:val="en-US"/>
              </w:rPr>
              <w:t>C</w:t>
            </w:r>
          </w:p>
        </w:tc>
        <w:tc>
          <w:tcPr>
            <w:tcW w:w="1276" w:type="dxa"/>
            <w:tcBorders>
              <w:left w:val="single" w:color="000000" w:themeColor="text1" w:sz="4" w:space="0"/>
              <w:right w:val="single" w:color="000000" w:themeColor="text1" w:sz="4" w:space="0"/>
            </w:tcBorders>
          </w:tcPr>
          <w:p w14:paraId="5F43E354">
            <w:pPr>
              <w:jc w:val="both"/>
              <w:rPr>
                <w:b/>
                <w:sz w:val="20"/>
                <w:szCs w:val="20"/>
                <w:highlight w:val="green"/>
              </w:rPr>
            </w:pPr>
            <w:r>
              <w:rPr>
                <w:sz w:val="20"/>
                <w:szCs w:val="20"/>
              </w:rPr>
              <w:t>2,0</w:t>
            </w:r>
          </w:p>
        </w:tc>
        <w:tc>
          <w:tcPr>
            <w:tcW w:w="992" w:type="dxa"/>
            <w:gridSpan w:val="2"/>
            <w:tcBorders>
              <w:left w:val="single" w:color="000000" w:themeColor="text1" w:sz="4" w:space="0"/>
              <w:right w:val="single" w:color="000000" w:themeColor="text1" w:sz="4" w:space="0"/>
            </w:tcBorders>
          </w:tcPr>
          <w:p w14:paraId="4A74E75B">
            <w:pPr>
              <w:jc w:val="both"/>
              <w:rPr>
                <w:b/>
                <w:sz w:val="20"/>
                <w:szCs w:val="20"/>
                <w:highlight w:val="green"/>
              </w:rPr>
            </w:pPr>
            <w:r>
              <w:rPr>
                <w:sz w:val="20"/>
                <w:szCs w:val="20"/>
              </w:rPr>
              <w:t>65-69</w:t>
            </w:r>
          </w:p>
        </w:tc>
        <w:tc>
          <w:tcPr>
            <w:tcW w:w="1843" w:type="dxa"/>
            <w:vMerge w:val="restart"/>
            <w:tcBorders>
              <w:left w:val="single" w:color="000000" w:themeColor="text1" w:sz="4" w:space="0"/>
              <w:right w:val="single" w:color="000000" w:themeColor="text1" w:sz="4" w:space="0"/>
            </w:tcBorders>
          </w:tcPr>
          <w:p w14:paraId="07E42541">
            <w:pPr>
              <w:jc w:val="both"/>
              <w:rPr>
                <w:b/>
                <w:sz w:val="20"/>
                <w:szCs w:val="20"/>
                <w:highlight w:val="green"/>
                <w:lang w:val="kk-KZ"/>
              </w:rPr>
            </w:pPr>
            <w:r>
              <w:rPr>
                <w:sz w:val="20"/>
                <w:szCs w:val="20"/>
                <w:lang w:val="kk-KZ"/>
              </w:rPr>
              <w:t xml:space="preserve">Қанағаттанарлық </w:t>
            </w:r>
          </w:p>
        </w:tc>
        <w:tc>
          <w:tcPr>
            <w:tcW w:w="3260" w:type="dxa"/>
            <w:tcBorders>
              <w:left w:val="single" w:color="000000" w:themeColor="text1" w:sz="4" w:space="0"/>
              <w:right w:val="single" w:color="000000" w:themeColor="text1" w:sz="4" w:space="0"/>
            </w:tcBorders>
          </w:tcPr>
          <w:p w14:paraId="04AC8720">
            <w:pPr>
              <w:jc w:val="both"/>
              <w:rPr>
                <w:sz w:val="20"/>
                <w:szCs w:val="20"/>
              </w:rPr>
            </w:pPr>
            <w:r>
              <w:rPr>
                <w:sz w:val="20"/>
                <w:szCs w:val="20"/>
                <w:lang w:val="kk-KZ"/>
              </w:rPr>
              <w:t>Өзіндік жұмысы</w:t>
            </w:r>
            <w:r>
              <w:rPr>
                <w:sz w:val="20"/>
                <w:szCs w:val="20"/>
              </w:rPr>
              <w:t xml:space="preserve">                                      </w:t>
            </w:r>
          </w:p>
        </w:tc>
        <w:tc>
          <w:tcPr>
            <w:tcW w:w="2268" w:type="dxa"/>
            <w:tcBorders>
              <w:left w:val="single" w:color="000000" w:themeColor="text1" w:sz="4" w:space="0"/>
              <w:right w:val="single" w:color="000000" w:themeColor="text1" w:sz="4" w:space="0"/>
            </w:tcBorders>
          </w:tcPr>
          <w:p w14:paraId="5675D2F4">
            <w:pPr>
              <w:jc w:val="both"/>
              <w:rPr>
                <w:sz w:val="20"/>
                <w:szCs w:val="20"/>
                <w:lang w:val="kk-KZ"/>
              </w:rPr>
            </w:pPr>
            <w:r>
              <w:rPr>
                <w:sz w:val="20"/>
                <w:szCs w:val="20"/>
                <w:lang w:val="kk-KZ"/>
              </w:rPr>
              <w:t>30</w:t>
            </w:r>
          </w:p>
        </w:tc>
      </w:tr>
      <w:tr w14:paraId="5FFF3F6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5" w:type="dxa"/>
            <w:bottom w:w="0" w:type="dxa"/>
            <w:right w:w="115" w:type="dxa"/>
          </w:tblCellMar>
        </w:tblPrEx>
        <w:trPr>
          <w:trHeight w:val="87" w:hRule="atLeast"/>
        </w:trPr>
        <w:tc>
          <w:tcPr>
            <w:tcW w:w="851" w:type="dxa"/>
            <w:tcBorders>
              <w:left w:val="single" w:color="000000" w:themeColor="text1" w:sz="4" w:space="0"/>
              <w:right w:val="single" w:color="000000" w:themeColor="text1" w:sz="4" w:space="0"/>
            </w:tcBorders>
          </w:tcPr>
          <w:p w14:paraId="3821FA52">
            <w:pPr>
              <w:jc w:val="both"/>
              <w:rPr>
                <w:b/>
                <w:sz w:val="20"/>
                <w:szCs w:val="20"/>
                <w:highlight w:val="green"/>
              </w:rPr>
            </w:pPr>
            <w:r>
              <w:rPr>
                <w:sz w:val="20"/>
                <w:szCs w:val="20"/>
                <w:lang w:val="en-US"/>
              </w:rPr>
              <w:t>C-</w:t>
            </w:r>
          </w:p>
        </w:tc>
        <w:tc>
          <w:tcPr>
            <w:tcW w:w="1276" w:type="dxa"/>
            <w:tcBorders>
              <w:left w:val="single" w:color="000000" w:themeColor="text1" w:sz="4" w:space="0"/>
              <w:right w:val="single" w:color="000000" w:themeColor="text1" w:sz="4" w:space="0"/>
            </w:tcBorders>
          </w:tcPr>
          <w:p w14:paraId="0A8CFC86">
            <w:pPr>
              <w:jc w:val="both"/>
              <w:rPr>
                <w:b/>
                <w:sz w:val="20"/>
                <w:szCs w:val="20"/>
                <w:highlight w:val="green"/>
              </w:rPr>
            </w:pPr>
            <w:r>
              <w:rPr>
                <w:sz w:val="20"/>
                <w:szCs w:val="20"/>
              </w:rPr>
              <w:t>1,67</w:t>
            </w:r>
          </w:p>
        </w:tc>
        <w:tc>
          <w:tcPr>
            <w:tcW w:w="992" w:type="dxa"/>
            <w:gridSpan w:val="2"/>
            <w:tcBorders>
              <w:left w:val="single" w:color="000000" w:themeColor="text1" w:sz="4" w:space="0"/>
              <w:right w:val="single" w:color="000000" w:themeColor="text1" w:sz="4" w:space="0"/>
            </w:tcBorders>
          </w:tcPr>
          <w:p w14:paraId="5DC06743">
            <w:pPr>
              <w:jc w:val="both"/>
              <w:rPr>
                <w:b/>
                <w:sz w:val="20"/>
                <w:szCs w:val="20"/>
                <w:highlight w:val="green"/>
              </w:rPr>
            </w:pPr>
            <w:r>
              <w:rPr>
                <w:sz w:val="20"/>
                <w:szCs w:val="20"/>
              </w:rPr>
              <w:t>60-64</w:t>
            </w:r>
          </w:p>
        </w:tc>
        <w:tc>
          <w:tcPr>
            <w:tcW w:w="1843" w:type="dxa"/>
            <w:vMerge w:val="continue"/>
            <w:tcBorders>
              <w:left w:val="single" w:color="000000" w:themeColor="text1" w:sz="4" w:space="0"/>
              <w:right w:val="single" w:color="000000" w:themeColor="text1" w:sz="4" w:space="0"/>
            </w:tcBorders>
          </w:tcPr>
          <w:p w14:paraId="5EE77E04">
            <w:pPr>
              <w:jc w:val="both"/>
              <w:rPr>
                <w:b/>
                <w:sz w:val="20"/>
                <w:szCs w:val="20"/>
                <w:highlight w:val="green"/>
              </w:rPr>
            </w:pPr>
          </w:p>
        </w:tc>
        <w:tc>
          <w:tcPr>
            <w:tcW w:w="3260" w:type="dxa"/>
            <w:tcBorders>
              <w:left w:val="single" w:color="000000" w:themeColor="text1" w:sz="4" w:space="0"/>
              <w:right w:val="single" w:color="000000" w:themeColor="text1" w:sz="4" w:space="0"/>
            </w:tcBorders>
          </w:tcPr>
          <w:p w14:paraId="1C5D02EA">
            <w:pPr>
              <w:jc w:val="both"/>
              <w:rPr>
                <w:sz w:val="20"/>
                <w:szCs w:val="20"/>
                <w:lang w:val="kk-KZ"/>
              </w:rPr>
            </w:pPr>
            <w:r>
              <w:rPr>
                <w:sz w:val="20"/>
                <w:szCs w:val="20"/>
              </w:rPr>
              <w:t>Жобалық және шығармашылық қызмет</w:t>
            </w:r>
            <w:r>
              <w:rPr>
                <w:sz w:val="20"/>
                <w:szCs w:val="20"/>
                <w:lang w:val="kk-KZ"/>
              </w:rPr>
              <w:t>і</w:t>
            </w:r>
          </w:p>
        </w:tc>
        <w:tc>
          <w:tcPr>
            <w:tcW w:w="2268" w:type="dxa"/>
            <w:tcBorders>
              <w:left w:val="single" w:color="000000" w:themeColor="text1" w:sz="4" w:space="0"/>
              <w:right w:val="single" w:color="000000" w:themeColor="text1" w:sz="4" w:space="0"/>
            </w:tcBorders>
          </w:tcPr>
          <w:p w14:paraId="71DA5517">
            <w:pPr>
              <w:jc w:val="both"/>
              <w:rPr>
                <w:sz w:val="20"/>
                <w:szCs w:val="20"/>
                <w:lang w:val="kk-KZ"/>
              </w:rPr>
            </w:pPr>
          </w:p>
        </w:tc>
      </w:tr>
      <w:tr w14:paraId="720EC03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5" w:type="dxa"/>
            <w:bottom w:w="0" w:type="dxa"/>
            <w:right w:w="115" w:type="dxa"/>
          </w:tblCellMar>
        </w:tblPrEx>
        <w:trPr>
          <w:trHeight w:val="250" w:hRule="atLeast"/>
        </w:trPr>
        <w:tc>
          <w:tcPr>
            <w:tcW w:w="851" w:type="dxa"/>
            <w:tcBorders>
              <w:left w:val="single" w:color="000000" w:themeColor="text1" w:sz="4" w:space="0"/>
              <w:bottom w:val="single" w:color="auto" w:sz="4" w:space="0"/>
              <w:right w:val="single" w:color="000000" w:themeColor="text1" w:sz="4" w:space="0"/>
            </w:tcBorders>
          </w:tcPr>
          <w:p w14:paraId="42A3091F">
            <w:pPr>
              <w:jc w:val="both"/>
              <w:rPr>
                <w:b/>
                <w:sz w:val="20"/>
                <w:szCs w:val="20"/>
                <w:highlight w:val="green"/>
              </w:rPr>
            </w:pPr>
            <w:r>
              <w:rPr>
                <w:sz w:val="20"/>
                <w:szCs w:val="20"/>
                <w:lang w:val="en-US"/>
              </w:rPr>
              <w:t>D+</w:t>
            </w:r>
          </w:p>
        </w:tc>
        <w:tc>
          <w:tcPr>
            <w:tcW w:w="1276" w:type="dxa"/>
            <w:tcBorders>
              <w:left w:val="single" w:color="000000" w:themeColor="text1" w:sz="4" w:space="0"/>
              <w:bottom w:val="single" w:color="auto" w:sz="4" w:space="0"/>
              <w:right w:val="single" w:color="000000" w:themeColor="text1" w:sz="4" w:space="0"/>
            </w:tcBorders>
          </w:tcPr>
          <w:p w14:paraId="03A1BE1C">
            <w:pPr>
              <w:jc w:val="both"/>
              <w:rPr>
                <w:b/>
                <w:sz w:val="20"/>
                <w:szCs w:val="20"/>
                <w:highlight w:val="green"/>
              </w:rPr>
            </w:pPr>
            <w:r>
              <w:rPr>
                <w:sz w:val="20"/>
                <w:szCs w:val="20"/>
              </w:rPr>
              <w:t>1,33</w:t>
            </w:r>
          </w:p>
        </w:tc>
        <w:tc>
          <w:tcPr>
            <w:tcW w:w="992" w:type="dxa"/>
            <w:gridSpan w:val="2"/>
            <w:tcBorders>
              <w:left w:val="single" w:color="000000" w:themeColor="text1" w:sz="4" w:space="0"/>
              <w:bottom w:val="single" w:color="auto" w:sz="4" w:space="0"/>
              <w:right w:val="single" w:color="000000" w:themeColor="text1" w:sz="4" w:space="0"/>
            </w:tcBorders>
          </w:tcPr>
          <w:p w14:paraId="6F06F576">
            <w:pPr>
              <w:jc w:val="both"/>
              <w:rPr>
                <w:b/>
                <w:sz w:val="20"/>
                <w:szCs w:val="20"/>
                <w:highlight w:val="green"/>
              </w:rPr>
            </w:pPr>
            <w:r>
              <w:rPr>
                <w:sz w:val="20"/>
                <w:szCs w:val="20"/>
              </w:rPr>
              <w:t>55-59</w:t>
            </w:r>
          </w:p>
        </w:tc>
        <w:tc>
          <w:tcPr>
            <w:tcW w:w="1843" w:type="dxa"/>
            <w:vMerge w:val="continue"/>
            <w:tcBorders>
              <w:left w:val="single" w:color="000000" w:themeColor="text1" w:sz="4" w:space="0"/>
              <w:right w:val="single" w:color="000000" w:themeColor="text1" w:sz="4" w:space="0"/>
            </w:tcBorders>
          </w:tcPr>
          <w:p w14:paraId="1DA4C698">
            <w:pPr>
              <w:jc w:val="both"/>
              <w:rPr>
                <w:sz w:val="20"/>
                <w:szCs w:val="20"/>
                <w:lang w:val="kk-KZ"/>
              </w:rPr>
            </w:pPr>
          </w:p>
        </w:tc>
        <w:tc>
          <w:tcPr>
            <w:tcW w:w="3260" w:type="dxa"/>
            <w:tcBorders>
              <w:left w:val="single" w:color="000000" w:themeColor="text1" w:sz="4" w:space="0"/>
              <w:bottom w:val="single" w:color="auto" w:sz="4" w:space="0"/>
              <w:right w:val="single" w:color="000000" w:themeColor="text1" w:sz="4" w:space="0"/>
            </w:tcBorders>
          </w:tcPr>
          <w:p w14:paraId="08AEE923">
            <w:pPr>
              <w:jc w:val="both"/>
              <w:rPr>
                <w:sz w:val="20"/>
                <w:szCs w:val="20"/>
              </w:rPr>
            </w:pPr>
            <w:r>
              <w:rPr>
                <w:sz w:val="20"/>
                <w:szCs w:val="20"/>
                <w:lang w:val="kk-KZ"/>
              </w:rPr>
              <w:t xml:space="preserve">Қорытынды бақылау </w:t>
            </w:r>
            <w:r>
              <w:rPr>
                <w:sz w:val="20"/>
                <w:szCs w:val="20"/>
              </w:rPr>
              <w:t>(</w:t>
            </w:r>
            <w:r>
              <w:rPr>
                <w:sz w:val="20"/>
                <w:szCs w:val="20"/>
                <w:lang w:val="kk-KZ"/>
              </w:rPr>
              <w:t>емтиха</w:t>
            </w:r>
            <w:r>
              <w:rPr>
                <w:sz w:val="20"/>
                <w:szCs w:val="20"/>
              </w:rPr>
              <w:t xml:space="preserve">н)                                                          </w:t>
            </w:r>
          </w:p>
        </w:tc>
        <w:tc>
          <w:tcPr>
            <w:tcW w:w="2268" w:type="dxa"/>
            <w:tcBorders>
              <w:left w:val="single" w:color="000000" w:themeColor="text1" w:sz="4" w:space="0"/>
              <w:bottom w:val="single" w:color="auto" w:sz="4" w:space="0"/>
              <w:right w:val="single" w:color="000000" w:themeColor="text1" w:sz="4" w:space="0"/>
            </w:tcBorders>
          </w:tcPr>
          <w:p w14:paraId="08D1C211">
            <w:pPr>
              <w:jc w:val="both"/>
              <w:rPr>
                <w:sz w:val="20"/>
                <w:szCs w:val="20"/>
              </w:rPr>
            </w:pPr>
            <w:r>
              <w:rPr>
                <w:sz w:val="20"/>
                <w:szCs w:val="20"/>
              </w:rPr>
              <w:t>40</w:t>
            </w:r>
          </w:p>
        </w:tc>
      </w:tr>
      <w:tr w14:paraId="22B40A0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5" w:type="dxa"/>
            <w:bottom w:w="0" w:type="dxa"/>
            <w:right w:w="115" w:type="dxa"/>
          </w:tblCellMar>
        </w:tblPrEx>
        <w:trPr>
          <w:trHeight w:val="146" w:hRule="atLeast"/>
        </w:trPr>
        <w:tc>
          <w:tcPr>
            <w:tcW w:w="851" w:type="dxa"/>
            <w:tcBorders>
              <w:top w:val="single" w:color="auto" w:sz="4" w:space="0"/>
              <w:left w:val="single" w:color="auto" w:sz="4" w:space="0"/>
              <w:bottom w:val="single" w:color="auto" w:sz="4" w:space="0"/>
              <w:right w:val="single" w:color="auto" w:sz="4" w:space="0"/>
            </w:tcBorders>
          </w:tcPr>
          <w:p w14:paraId="3DDD5F69">
            <w:pPr>
              <w:rPr>
                <w:sz w:val="20"/>
                <w:szCs w:val="20"/>
                <w:highlight w:val="green"/>
              </w:rPr>
            </w:pPr>
            <w:r>
              <w:rPr>
                <w:sz w:val="20"/>
                <w:szCs w:val="20"/>
              </w:rPr>
              <w:t>D</w:t>
            </w:r>
          </w:p>
        </w:tc>
        <w:tc>
          <w:tcPr>
            <w:tcW w:w="1276" w:type="dxa"/>
            <w:tcBorders>
              <w:top w:val="single" w:color="auto" w:sz="4" w:space="0"/>
              <w:left w:val="single" w:color="auto" w:sz="4" w:space="0"/>
              <w:bottom w:val="single" w:color="auto" w:sz="4" w:space="0"/>
              <w:right w:val="single" w:color="auto" w:sz="4" w:space="0"/>
            </w:tcBorders>
          </w:tcPr>
          <w:p w14:paraId="70A21B87">
            <w:pPr>
              <w:rPr>
                <w:sz w:val="20"/>
                <w:szCs w:val="20"/>
                <w:highlight w:val="green"/>
              </w:rPr>
            </w:pPr>
            <w:r>
              <w:rPr>
                <w:sz w:val="20"/>
                <w:szCs w:val="20"/>
              </w:rPr>
              <w:t>1,0</w:t>
            </w:r>
          </w:p>
        </w:tc>
        <w:tc>
          <w:tcPr>
            <w:tcW w:w="992" w:type="dxa"/>
            <w:gridSpan w:val="2"/>
            <w:tcBorders>
              <w:top w:val="single" w:color="auto" w:sz="4" w:space="0"/>
              <w:left w:val="single" w:color="auto" w:sz="4" w:space="0"/>
              <w:bottom w:val="single" w:color="auto" w:sz="4" w:space="0"/>
              <w:right w:val="single" w:color="000000" w:themeColor="text1" w:sz="4" w:space="0"/>
            </w:tcBorders>
          </w:tcPr>
          <w:p w14:paraId="160708D3">
            <w:pPr>
              <w:rPr>
                <w:sz w:val="20"/>
                <w:szCs w:val="20"/>
                <w:highlight w:val="green"/>
              </w:rPr>
            </w:pPr>
            <w:r>
              <w:rPr>
                <w:sz w:val="20"/>
                <w:szCs w:val="20"/>
              </w:rPr>
              <w:t>50-54</w:t>
            </w:r>
          </w:p>
        </w:tc>
        <w:tc>
          <w:tcPr>
            <w:tcW w:w="1843" w:type="dxa"/>
            <w:vMerge w:val="continue"/>
            <w:tcBorders>
              <w:left w:val="single" w:color="000000" w:themeColor="text1" w:sz="4" w:space="0"/>
              <w:right w:val="single" w:color="000000" w:themeColor="text1" w:sz="4" w:space="0"/>
            </w:tcBorders>
          </w:tcPr>
          <w:p w14:paraId="06CE69D2">
            <w:pPr>
              <w:rPr>
                <w:sz w:val="20"/>
                <w:szCs w:val="20"/>
                <w:highlight w:val="green"/>
              </w:rPr>
            </w:pPr>
          </w:p>
        </w:tc>
        <w:tc>
          <w:tcPr>
            <w:tcW w:w="3260" w:type="dxa"/>
            <w:vMerge w:val="restart"/>
            <w:tcBorders>
              <w:top w:val="single" w:color="auto" w:sz="4" w:space="0"/>
              <w:left w:val="single" w:color="000000" w:themeColor="text1" w:sz="4" w:space="0"/>
              <w:right w:val="single" w:color="auto" w:sz="4" w:space="0"/>
            </w:tcBorders>
          </w:tcPr>
          <w:p w14:paraId="077BBDF7">
            <w:pPr>
              <w:rPr>
                <w:sz w:val="20"/>
                <w:szCs w:val="20"/>
              </w:rPr>
            </w:pPr>
            <w:r>
              <w:rPr>
                <w:sz w:val="20"/>
                <w:szCs w:val="20"/>
                <w:lang w:val="kk-KZ"/>
              </w:rPr>
              <w:t>ЖИЫНТЫҒЫ</w:t>
            </w:r>
            <w:r>
              <w:rPr>
                <w:sz w:val="20"/>
                <w:szCs w:val="20"/>
              </w:rPr>
              <w:t xml:space="preserve">                                      </w:t>
            </w:r>
          </w:p>
        </w:tc>
        <w:tc>
          <w:tcPr>
            <w:tcW w:w="2268" w:type="dxa"/>
            <w:vMerge w:val="restart"/>
            <w:tcBorders>
              <w:top w:val="single" w:color="auto" w:sz="4" w:space="0"/>
              <w:left w:val="single" w:color="auto" w:sz="4" w:space="0"/>
              <w:right w:val="single" w:color="auto" w:sz="4" w:space="0"/>
            </w:tcBorders>
          </w:tcPr>
          <w:p w14:paraId="68DA8883">
            <w:pPr>
              <w:rPr>
                <w:sz w:val="20"/>
                <w:szCs w:val="20"/>
              </w:rPr>
            </w:pPr>
            <w:r>
              <w:rPr>
                <w:sz w:val="20"/>
                <w:szCs w:val="20"/>
              </w:rPr>
              <w:t xml:space="preserve">100 </w:t>
            </w:r>
          </w:p>
        </w:tc>
      </w:tr>
      <w:tr w14:paraId="63D595F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5" w:type="dxa"/>
            <w:bottom w:w="0" w:type="dxa"/>
            <w:right w:w="115" w:type="dxa"/>
          </w:tblCellMar>
        </w:tblPrEx>
        <w:trPr>
          <w:trHeight w:val="146" w:hRule="atLeast"/>
        </w:trPr>
        <w:tc>
          <w:tcPr>
            <w:tcW w:w="851" w:type="dxa"/>
            <w:tcBorders>
              <w:top w:val="single" w:color="auto" w:sz="4" w:space="0"/>
              <w:left w:val="single" w:color="auto" w:sz="4" w:space="0"/>
              <w:bottom w:val="single" w:color="auto" w:sz="4" w:space="0"/>
              <w:right w:val="single" w:color="auto" w:sz="4" w:space="0"/>
            </w:tcBorders>
            <w:vAlign w:val="center"/>
          </w:tcPr>
          <w:p w14:paraId="25AA5FE9">
            <w:pPr>
              <w:rPr>
                <w:sz w:val="20"/>
                <w:szCs w:val="20"/>
              </w:rPr>
            </w:pPr>
            <w:r>
              <w:rPr>
                <w:color w:val="000000"/>
                <w:sz w:val="20"/>
                <w:szCs w:val="20"/>
              </w:rPr>
              <w:t>FX</w:t>
            </w:r>
          </w:p>
        </w:tc>
        <w:tc>
          <w:tcPr>
            <w:tcW w:w="1276" w:type="dxa"/>
            <w:tcBorders>
              <w:top w:val="single" w:color="auto" w:sz="4" w:space="0"/>
              <w:left w:val="single" w:color="auto" w:sz="4" w:space="0"/>
              <w:bottom w:val="single" w:color="auto" w:sz="4" w:space="0"/>
              <w:right w:val="single" w:color="auto" w:sz="4" w:space="0"/>
            </w:tcBorders>
            <w:vAlign w:val="center"/>
          </w:tcPr>
          <w:p w14:paraId="142E4025">
            <w:pPr>
              <w:rPr>
                <w:sz w:val="20"/>
                <w:szCs w:val="20"/>
              </w:rPr>
            </w:pPr>
            <w:r>
              <w:rPr>
                <w:color w:val="000000"/>
                <w:sz w:val="20"/>
                <w:szCs w:val="20"/>
              </w:rPr>
              <w:t>0,5</w:t>
            </w:r>
          </w:p>
        </w:tc>
        <w:tc>
          <w:tcPr>
            <w:tcW w:w="992" w:type="dxa"/>
            <w:gridSpan w:val="2"/>
            <w:tcBorders>
              <w:top w:val="single" w:color="auto" w:sz="4" w:space="0"/>
              <w:left w:val="single" w:color="auto" w:sz="4" w:space="0"/>
              <w:bottom w:val="single" w:color="auto" w:sz="4" w:space="0"/>
              <w:right w:val="single" w:color="auto" w:sz="4" w:space="0"/>
            </w:tcBorders>
            <w:vAlign w:val="center"/>
          </w:tcPr>
          <w:p w14:paraId="4D5F7E64">
            <w:pPr>
              <w:rPr>
                <w:sz w:val="20"/>
                <w:szCs w:val="20"/>
              </w:rPr>
            </w:pPr>
            <w:r>
              <w:rPr>
                <w:color w:val="000000"/>
                <w:sz w:val="20"/>
                <w:szCs w:val="20"/>
              </w:rPr>
              <w:t>25-49</w:t>
            </w:r>
          </w:p>
        </w:tc>
        <w:tc>
          <w:tcPr>
            <w:tcW w:w="1843" w:type="dxa"/>
            <w:vMerge w:val="restart"/>
            <w:tcBorders>
              <w:right w:val="single" w:color="000000" w:themeColor="text1" w:sz="4" w:space="0"/>
            </w:tcBorders>
          </w:tcPr>
          <w:p w14:paraId="6380AFF2">
            <w:pPr>
              <w:rPr>
                <w:sz w:val="20"/>
                <w:szCs w:val="20"/>
                <w:highlight w:val="green"/>
              </w:rPr>
            </w:pPr>
            <w:r>
              <w:rPr>
                <w:sz w:val="20"/>
                <w:szCs w:val="20"/>
                <w:lang w:val="kk-KZ"/>
              </w:rPr>
              <w:t>Қанағаттанарлықсыз</w:t>
            </w:r>
          </w:p>
        </w:tc>
        <w:tc>
          <w:tcPr>
            <w:tcW w:w="3260" w:type="dxa"/>
            <w:vMerge w:val="continue"/>
            <w:tcBorders>
              <w:left w:val="single" w:color="000000" w:themeColor="text1" w:sz="4" w:space="0"/>
              <w:right w:val="single" w:color="auto" w:sz="4" w:space="0"/>
            </w:tcBorders>
          </w:tcPr>
          <w:p w14:paraId="5AEACD26">
            <w:pPr>
              <w:rPr>
                <w:sz w:val="20"/>
                <w:szCs w:val="20"/>
                <w:lang w:val="kk-KZ"/>
              </w:rPr>
            </w:pPr>
          </w:p>
        </w:tc>
        <w:tc>
          <w:tcPr>
            <w:tcW w:w="2268" w:type="dxa"/>
            <w:vMerge w:val="continue"/>
            <w:tcBorders>
              <w:left w:val="single" w:color="auto" w:sz="4" w:space="0"/>
              <w:right w:val="single" w:color="auto" w:sz="4" w:space="0"/>
            </w:tcBorders>
          </w:tcPr>
          <w:p w14:paraId="7CCD1CC4">
            <w:pPr>
              <w:rPr>
                <w:sz w:val="20"/>
                <w:szCs w:val="20"/>
              </w:rPr>
            </w:pPr>
          </w:p>
        </w:tc>
      </w:tr>
      <w:tr w14:paraId="3DD0567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5" w:type="dxa"/>
            <w:bottom w:w="0" w:type="dxa"/>
            <w:right w:w="115" w:type="dxa"/>
          </w:tblCellMar>
        </w:tblPrEx>
        <w:trPr>
          <w:trHeight w:val="146" w:hRule="atLeast"/>
        </w:trPr>
        <w:tc>
          <w:tcPr>
            <w:tcW w:w="851" w:type="dxa"/>
            <w:tcBorders>
              <w:top w:val="single" w:color="auto" w:sz="4" w:space="0"/>
              <w:left w:val="single" w:color="auto" w:sz="4" w:space="0"/>
              <w:bottom w:val="single" w:color="auto" w:sz="4" w:space="0"/>
              <w:right w:val="single" w:color="auto" w:sz="4" w:space="0"/>
            </w:tcBorders>
            <w:vAlign w:val="center"/>
          </w:tcPr>
          <w:p w14:paraId="241BF319">
            <w:pPr>
              <w:rPr>
                <w:sz w:val="20"/>
                <w:szCs w:val="20"/>
              </w:rPr>
            </w:pPr>
            <w:r>
              <w:rPr>
                <w:color w:val="000000"/>
                <w:sz w:val="20"/>
                <w:szCs w:val="20"/>
              </w:rPr>
              <w:t>F</w:t>
            </w:r>
          </w:p>
        </w:tc>
        <w:tc>
          <w:tcPr>
            <w:tcW w:w="1276" w:type="dxa"/>
            <w:tcBorders>
              <w:top w:val="single" w:color="auto" w:sz="4" w:space="0"/>
              <w:left w:val="single" w:color="auto" w:sz="4" w:space="0"/>
              <w:bottom w:val="single" w:color="auto" w:sz="4" w:space="0"/>
              <w:right w:val="single" w:color="auto" w:sz="4" w:space="0"/>
            </w:tcBorders>
            <w:vAlign w:val="center"/>
          </w:tcPr>
          <w:p w14:paraId="5F49C253">
            <w:pPr>
              <w:rPr>
                <w:sz w:val="20"/>
                <w:szCs w:val="20"/>
              </w:rPr>
            </w:pPr>
            <w:r>
              <w:rPr>
                <w:color w:val="000000"/>
                <w:sz w:val="20"/>
                <w:szCs w:val="20"/>
              </w:rPr>
              <w:t>0</w:t>
            </w:r>
          </w:p>
        </w:tc>
        <w:tc>
          <w:tcPr>
            <w:tcW w:w="992" w:type="dxa"/>
            <w:gridSpan w:val="2"/>
            <w:tcBorders>
              <w:top w:val="single" w:color="auto" w:sz="4" w:space="0"/>
              <w:left w:val="single" w:color="auto" w:sz="4" w:space="0"/>
              <w:bottom w:val="single" w:color="auto" w:sz="4" w:space="0"/>
              <w:right w:val="single" w:color="auto" w:sz="4" w:space="0"/>
            </w:tcBorders>
            <w:vAlign w:val="center"/>
          </w:tcPr>
          <w:p w14:paraId="2BB0C57E">
            <w:pPr>
              <w:rPr>
                <w:sz w:val="20"/>
                <w:szCs w:val="20"/>
              </w:rPr>
            </w:pPr>
            <w:r>
              <w:rPr>
                <w:color w:val="000000"/>
                <w:sz w:val="20"/>
                <w:szCs w:val="20"/>
              </w:rPr>
              <w:t>0-24</w:t>
            </w:r>
          </w:p>
        </w:tc>
        <w:tc>
          <w:tcPr>
            <w:tcW w:w="1843" w:type="dxa"/>
            <w:vMerge w:val="continue"/>
            <w:tcBorders>
              <w:right w:val="single" w:color="000000" w:themeColor="text1" w:sz="4" w:space="0"/>
            </w:tcBorders>
          </w:tcPr>
          <w:p w14:paraId="3795365C">
            <w:pPr>
              <w:rPr>
                <w:sz w:val="20"/>
                <w:szCs w:val="20"/>
                <w:highlight w:val="green"/>
              </w:rPr>
            </w:pPr>
          </w:p>
        </w:tc>
        <w:tc>
          <w:tcPr>
            <w:tcW w:w="3260" w:type="dxa"/>
            <w:vMerge w:val="continue"/>
            <w:tcBorders>
              <w:left w:val="single" w:color="000000" w:themeColor="text1" w:sz="4" w:space="0"/>
              <w:bottom w:val="single" w:color="auto" w:sz="4" w:space="0"/>
              <w:right w:val="single" w:color="auto" w:sz="4" w:space="0"/>
            </w:tcBorders>
          </w:tcPr>
          <w:p w14:paraId="72533B1D">
            <w:pPr>
              <w:rPr>
                <w:sz w:val="20"/>
                <w:szCs w:val="20"/>
                <w:lang w:val="kk-KZ"/>
              </w:rPr>
            </w:pPr>
          </w:p>
        </w:tc>
        <w:tc>
          <w:tcPr>
            <w:tcW w:w="2268" w:type="dxa"/>
            <w:vMerge w:val="continue"/>
            <w:tcBorders>
              <w:left w:val="single" w:color="auto" w:sz="4" w:space="0"/>
              <w:bottom w:val="single" w:color="auto" w:sz="4" w:space="0"/>
              <w:right w:val="single" w:color="auto" w:sz="4" w:space="0"/>
            </w:tcBorders>
          </w:tcPr>
          <w:p w14:paraId="7E0FC39D">
            <w:pPr>
              <w:rPr>
                <w:sz w:val="20"/>
                <w:szCs w:val="20"/>
              </w:rPr>
            </w:pPr>
          </w:p>
        </w:tc>
      </w:tr>
      <w:tr w14:paraId="2922F91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5" w:type="dxa"/>
            <w:bottom w:w="0" w:type="dxa"/>
            <w:right w:w="115" w:type="dxa"/>
          </w:tblCellMar>
        </w:tblPrEx>
        <w:trPr>
          <w:trHeight w:val="58" w:hRule="atLeast"/>
        </w:trPr>
        <w:tc>
          <w:tcPr>
            <w:tcW w:w="10490" w:type="dxa"/>
            <w:gridSpan w:val="7"/>
            <w:tcBorders>
              <w:top w:val="single" w:color="auto" w:sz="4" w:space="0"/>
              <w:left w:val="single" w:color="000000" w:themeColor="text1" w:sz="4" w:space="0"/>
              <w:bottom w:val="single" w:color="000000" w:themeColor="text1" w:sz="4" w:space="0"/>
              <w:right w:val="single" w:color="000000" w:themeColor="text1" w:sz="4" w:space="0"/>
            </w:tcBorders>
            <w:shd w:val="clear" w:color="auto" w:fill="DBE5F1" w:themeFill="accent1" w:themeFillTint="33"/>
          </w:tcPr>
          <w:p w14:paraId="2E2CFEA8">
            <w:pPr>
              <w:tabs>
                <w:tab w:val="left" w:pos="1276"/>
              </w:tabs>
              <w:jc w:val="center"/>
              <w:rPr>
                <w:b/>
                <w:sz w:val="20"/>
                <w:szCs w:val="20"/>
              </w:rPr>
            </w:pPr>
          </w:p>
          <w:p w14:paraId="347B0781">
            <w:pPr>
              <w:jc w:val="center"/>
              <w:rPr>
                <w:b/>
                <w:bCs/>
                <w:sz w:val="20"/>
                <w:szCs w:val="20"/>
              </w:rPr>
            </w:pPr>
            <w:r>
              <w:rPr>
                <w:b/>
                <w:bCs/>
                <w:sz w:val="20"/>
                <w:szCs w:val="20"/>
              </w:rPr>
              <w:t>Оқу курсының мазмұнын іске асыру күнтізбесі (кестесі). Оқыту</w:t>
            </w:r>
            <w:r>
              <w:rPr>
                <w:b/>
                <w:bCs/>
                <w:sz w:val="20"/>
                <w:szCs w:val="20"/>
                <w:lang w:val="kk-KZ"/>
              </w:rPr>
              <w:t xml:space="preserve">дың </w:t>
            </w:r>
            <w:r>
              <w:rPr>
                <w:b/>
                <w:bCs/>
                <w:sz w:val="20"/>
                <w:szCs w:val="20"/>
              </w:rPr>
              <w:t>және</w:t>
            </w:r>
            <w:r>
              <w:rPr>
                <w:b/>
                <w:bCs/>
                <w:sz w:val="20"/>
                <w:szCs w:val="20"/>
                <w:lang w:val="kk-KZ"/>
              </w:rPr>
              <w:t xml:space="preserve"> білім берудің</w:t>
            </w:r>
            <w:r>
              <w:rPr>
                <w:b/>
                <w:bCs/>
                <w:sz w:val="20"/>
                <w:szCs w:val="20"/>
              </w:rPr>
              <w:t xml:space="preserve"> әдістері.</w:t>
            </w:r>
          </w:p>
          <w:p w14:paraId="49645523">
            <w:pPr>
              <w:jc w:val="center"/>
              <w:rPr>
                <w:b/>
                <w:sz w:val="20"/>
                <w:szCs w:val="20"/>
              </w:rPr>
            </w:pPr>
          </w:p>
        </w:tc>
      </w:tr>
    </w:tbl>
    <w:tbl>
      <w:tblPr>
        <w:tblStyle w:val="20"/>
        <w:tblW w:w="10509" w:type="dxa"/>
        <w:tblInd w:w="-856"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33"/>
        <w:gridCol w:w="7744"/>
        <w:gridCol w:w="860"/>
        <w:gridCol w:w="772"/>
      </w:tblGrid>
      <w:tr w14:paraId="70D56B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33" w:type="dxa"/>
            <w:shd w:val="clear" w:color="auto" w:fill="auto"/>
          </w:tcPr>
          <w:p w14:paraId="492C7304">
            <w:pPr>
              <w:tabs>
                <w:tab w:val="left" w:pos="1276"/>
              </w:tabs>
              <w:jc w:val="center"/>
              <w:rPr>
                <w:b/>
                <w:sz w:val="20"/>
                <w:szCs w:val="20"/>
                <w:lang w:val="kk-KZ"/>
              </w:rPr>
            </w:pPr>
            <w:r>
              <w:rPr>
                <w:b/>
                <w:sz w:val="20"/>
                <w:szCs w:val="20"/>
                <w:lang w:val="kk-KZ"/>
              </w:rPr>
              <w:t>Аптасы</w:t>
            </w:r>
          </w:p>
        </w:tc>
        <w:tc>
          <w:tcPr>
            <w:tcW w:w="7744" w:type="dxa"/>
            <w:shd w:val="clear" w:color="auto" w:fill="auto"/>
          </w:tcPr>
          <w:p w14:paraId="49454947">
            <w:pPr>
              <w:tabs>
                <w:tab w:val="left" w:pos="1276"/>
              </w:tabs>
              <w:jc w:val="center"/>
              <w:rPr>
                <w:b/>
                <w:sz w:val="20"/>
                <w:szCs w:val="20"/>
                <w:lang w:val="kk-KZ"/>
              </w:rPr>
            </w:pPr>
            <w:r>
              <w:rPr>
                <w:b/>
                <w:sz w:val="20"/>
                <w:szCs w:val="20"/>
                <w:lang w:val="kk-KZ"/>
              </w:rPr>
              <w:t>Тақырып атауы</w:t>
            </w:r>
          </w:p>
        </w:tc>
        <w:tc>
          <w:tcPr>
            <w:tcW w:w="860" w:type="dxa"/>
            <w:shd w:val="clear" w:color="auto" w:fill="auto"/>
          </w:tcPr>
          <w:p w14:paraId="0219070F">
            <w:pPr>
              <w:tabs>
                <w:tab w:val="left" w:pos="1276"/>
              </w:tabs>
              <w:rPr>
                <w:b/>
                <w:sz w:val="20"/>
                <w:szCs w:val="20"/>
                <w:lang w:val="kk-KZ"/>
              </w:rPr>
            </w:pPr>
            <w:r>
              <w:rPr>
                <w:b/>
                <w:sz w:val="20"/>
                <w:szCs w:val="20"/>
                <w:lang w:val="kk-KZ"/>
              </w:rPr>
              <w:t>Сағат саны</w:t>
            </w:r>
          </w:p>
        </w:tc>
        <w:tc>
          <w:tcPr>
            <w:tcW w:w="772" w:type="dxa"/>
            <w:shd w:val="clear" w:color="auto" w:fill="auto"/>
          </w:tcPr>
          <w:p w14:paraId="15306AE5">
            <w:pPr>
              <w:tabs>
                <w:tab w:val="left" w:pos="1276"/>
              </w:tabs>
              <w:ind w:left="-68" w:firstLine="26"/>
              <w:rPr>
                <w:b/>
                <w:sz w:val="20"/>
                <w:szCs w:val="20"/>
              </w:rPr>
            </w:pPr>
            <w:r>
              <w:rPr>
                <w:b/>
                <w:sz w:val="20"/>
                <w:szCs w:val="20"/>
              </w:rPr>
              <w:t>Макс.</w:t>
            </w:r>
          </w:p>
          <w:p w14:paraId="7D819F9E">
            <w:pPr>
              <w:tabs>
                <w:tab w:val="left" w:pos="1276"/>
              </w:tabs>
              <w:rPr>
                <w:b/>
                <w:sz w:val="20"/>
                <w:szCs w:val="20"/>
                <w:lang w:val="kk-KZ"/>
              </w:rPr>
            </w:pPr>
            <w:r>
              <w:rPr>
                <w:b/>
                <w:sz w:val="20"/>
                <w:szCs w:val="20"/>
                <w:lang w:val="kk-KZ"/>
              </w:rPr>
              <w:t>б</w:t>
            </w:r>
            <w:r>
              <w:rPr>
                <w:b/>
                <w:sz w:val="20"/>
                <w:szCs w:val="20"/>
              </w:rPr>
              <w:t>алл</w:t>
            </w:r>
          </w:p>
        </w:tc>
      </w:tr>
      <w:tr w14:paraId="352B8D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509" w:type="dxa"/>
            <w:gridSpan w:val="4"/>
            <w:shd w:val="clear" w:color="auto" w:fill="auto"/>
          </w:tcPr>
          <w:p w14:paraId="576E1514">
            <w:pPr>
              <w:tabs>
                <w:tab w:val="left" w:pos="1276"/>
              </w:tabs>
              <w:jc w:val="center"/>
              <w:rPr>
                <w:b/>
                <w:sz w:val="20"/>
                <w:szCs w:val="20"/>
                <w:lang w:val="kk-KZ"/>
              </w:rPr>
            </w:pPr>
            <w:r>
              <w:rPr>
                <w:b/>
                <w:sz w:val="20"/>
                <w:szCs w:val="20"/>
              </w:rPr>
              <w:t xml:space="preserve">МОДУЛЬ 1 </w:t>
            </w:r>
          </w:p>
        </w:tc>
      </w:tr>
      <w:tr w14:paraId="764A4D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33" w:type="dxa"/>
            <w:vMerge w:val="restart"/>
            <w:shd w:val="clear" w:color="auto" w:fill="auto"/>
          </w:tcPr>
          <w:p w14:paraId="62E94D98">
            <w:pPr>
              <w:tabs>
                <w:tab w:val="left" w:pos="1276"/>
              </w:tabs>
              <w:jc w:val="center"/>
              <w:rPr>
                <w:sz w:val="20"/>
                <w:szCs w:val="20"/>
              </w:rPr>
            </w:pPr>
            <w:r>
              <w:rPr>
                <w:sz w:val="20"/>
                <w:szCs w:val="20"/>
              </w:rPr>
              <w:t>1</w:t>
            </w:r>
          </w:p>
        </w:tc>
        <w:tc>
          <w:tcPr>
            <w:tcW w:w="7744" w:type="dxa"/>
            <w:shd w:val="clear" w:color="auto" w:fill="auto"/>
          </w:tcPr>
          <w:p w14:paraId="2B52BA6E">
            <w:pPr>
              <w:tabs>
                <w:tab w:val="left" w:pos="1276"/>
              </w:tabs>
              <w:rPr>
                <w:b/>
                <w:sz w:val="20"/>
                <w:szCs w:val="20"/>
              </w:rPr>
            </w:pPr>
            <w:r>
              <w:rPr>
                <w:b/>
                <w:sz w:val="20"/>
                <w:szCs w:val="20"/>
                <w:lang w:val="kk-KZ"/>
              </w:rPr>
              <w:t xml:space="preserve">Д 1. </w:t>
            </w:r>
            <w:r>
              <w:rPr>
                <w:sz w:val="20"/>
                <w:szCs w:val="20"/>
                <w:lang w:val="kk-KZ"/>
              </w:rPr>
              <w:t>Кіріспе.</w:t>
            </w:r>
            <w:r>
              <w:rPr>
                <w:b/>
                <w:sz w:val="20"/>
                <w:szCs w:val="20"/>
                <w:lang w:val="kk-KZ"/>
              </w:rPr>
              <w:t xml:space="preserve">   </w:t>
            </w:r>
            <w:r>
              <w:rPr>
                <w:sz w:val="20"/>
                <w:szCs w:val="20"/>
                <w:lang w:val="kk-KZ"/>
              </w:rPr>
              <w:t>Көшпелілірдің діни-мифологиялық, идеологиялық жүйелерін зерттеудің тарихнамасы.</w:t>
            </w:r>
          </w:p>
        </w:tc>
        <w:tc>
          <w:tcPr>
            <w:tcW w:w="860" w:type="dxa"/>
            <w:shd w:val="clear" w:color="auto" w:fill="auto"/>
          </w:tcPr>
          <w:p w14:paraId="1FC6CB41">
            <w:pPr>
              <w:tabs>
                <w:tab w:val="left" w:pos="1276"/>
              </w:tabs>
              <w:jc w:val="center"/>
              <w:rPr>
                <w:sz w:val="20"/>
                <w:szCs w:val="20"/>
                <w:lang w:val="kk-KZ"/>
              </w:rPr>
            </w:pPr>
            <w:r>
              <w:rPr>
                <w:sz w:val="20"/>
                <w:szCs w:val="20"/>
                <w:lang w:val="kk-KZ"/>
              </w:rPr>
              <w:t>2</w:t>
            </w:r>
          </w:p>
        </w:tc>
        <w:tc>
          <w:tcPr>
            <w:tcW w:w="772" w:type="dxa"/>
            <w:shd w:val="clear" w:color="auto" w:fill="auto"/>
          </w:tcPr>
          <w:p w14:paraId="2870466B">
            <w:pPr>
              <w:tabs>
                <w:tab w:val="left" w:pos="1276"/>
              </w:tabs>
              <w:jc w:val="center"/>
              <w:rPr>
                <w:b/>
                <w:sz w:val="20"/>
                <w:szCs w:val="20"/>
              </w:rPr>
            </w:pPr>
          </w:p>
        </w:tc>
      </w:tr>
      <w:tr w14:paraId="6B5B5A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33" w:type="dxa"/>
            <w:vMerge w:val="continue"/>
            <w:shd w:val="clear" w:color="auto" w:fill="auto"/>
          </w:tcPr>
          <w:p w14:paraId="1B8B8D5A">
            <w:pPr>
              <w:tabs>
                <w:tab w:val="left" w:pos="1276"/>
              </w:tabs>
              <w:jc w:val="center"/>
              <w:rPr>
                <w:sz w:val="20"/>
                <w:szCs w:val="20"/>
              </w:rPr>
            </w:pPr>
          </w:p>
        </w:tc>
        <w:tc>
          <w:tcPr>
            <w:tcW w:w="7744" w:type="dxa"/>
            <w:shd w:val="clear" w:color="auto" w:fill="auto"/>
          </w:tcPr>
          <w:p w14:paraId="34E2664F">
            <w:pPr>
              <w:snapToGrid w:val="0"/>
              <w:jc w:val="both"/>
              <w:rPr>
                <w:sz w:val="20"/>
                <w:szCs w:val="20"/>
                <w:lang w:val="kk-KZ"/>
              </w:rPr>
            </w:pPr>
            <w:r>
              <w:rPr>
                <w:b/>
                <w:sz w:val="20"/>
                <w:szCs w:val="20"/>
              </w:rPr>
              <w:t>С</w:t>
            </w:r>
            <w:r>
              <w:rPr>
                <w:b/>
                <w:sz w:val="20"/>
                <w:szCs w:val="20"/>
                <w:lang w:val="kk-KZ"/>
              </w:rPr>
              <w:t>С</w:t>
            </w:r>
            <w:r>
              <w:rPr>
                <w:b/>
                <w:sz w:val="20"/>
                <w:szCs w:val="20"/>
              </w:rPr>
              <w:t xml:space="preserve"> </w:t>
            </w:r>
            <w:r>
              <w:rPr>
                <w:b/>
                <w:sz w:val="20"/>
                <w:szCs w:val="20"/>
                <w:lang w:val="kk-KZ"/>
              </w:rPr>
              <w:t>1</w:t>
            </w:r>
            <w:r>
              <w:rPr>
                <w:b/>
                <w:sz w:val="20"/>
                <w:szCs w:val="20"/>
              </w:rPr>
              <w:t>.</w:t>
            </w:r>
            <w:r>
              <w:rPr>
                <w:sz w:val="20"/>
                <w:szCs w:val="20"/>
              </w:rPr>
              <w:t xml:space="preserve"> </w:t>
            </w:r>
            <w:r>
              <w:rPr>
                <w:sz w:val="20"/>
                <w:szCs w:val="20"/>
                <w:lang w:val="kk-KZ"/>
              </w:rPr>
              <w:t xml:space="preserve"> Мәдениет, семантика, семиотика, белгілік жүйе терминдерін саралау. Қазақ халқының дәстүрлі мәдениетің тарихнамасы.  </w:t>
            </w:r>
          </w:p>
        </w:tc>
        <w:tc>
          <w:tcPr>
            <w:tcW w:w="860" w:type="dxa"/>
            <w:shd w:val="clear" w:color="auto" w:fill="auto"/>
          </w:tcPr>
          <w:p w14:paraId="6C7BAA4E">
            <w:pPr>
              <w:tabs>
                <w:tab w:val="left" w:pos="1276"/>
              </w:tabs>
              <w:jc w:val="center"/>
              <w:rPr>
                <w:sz w:val="20"/>
                <w:szCs w:val="20"/>
                <w:lang w:val="kk-KZ"/>
              </w:rPr>
            </w:pPr>
            <w:r>
              <w:rPr>
                <w:sz w:val="20"/>
                <w:szCs w:val="20"/>
                <w:lang w:val="kk-KZ"/>
              </w:rPr>
              <w:t>4</w:t>
            </w:r>
          </w:p>
        </w:tc>
        <w:tc>
          <w:tcPr>
            <w:tcW w:w="772" w:type="dxa"/>
            <w:shd w:val="clear" w:color="auto" w:fill="auto"/>
          </w:tcPr>
          <w:p w14:paraId="5F4168B9">
            <w:pPr>
              <w:tabs>
                <w:tab w:val="left" w:pos="1276"/>
              </w:tabs>
              <w:jc w:val="center"/>
              <w:rPr>
                <w:sz w:val="20"/>
                <w:szCs w:val="20"/>
                <w:lang w:val="kk-KZ"/>
              </w:rPr>
            </w:pPr>
            <w:r>
              <w:rPr>
                <w:sz w:val="20"/>
                <w:szCs w:val="20"/>
                <w:lang w:val="kk-KZ"/>
              </w:rPr>
              <w:t>8</w:t>
            </w:r>
          </w:p>
        </w:tc>
      </w:tr>
      <w:tr w14:paraId="53946E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33" w:type="dxa"/>
            <w:vMerge w:val="restart"/>
            <w:shd w:val="clear" w:color="auto" w:fill="auto"/>
          </w:tcPr>
          <w:p w14:paraId="5FE35A89">
            <w:pPr>
              <w:tabs>
                <w:tab w:val="left" w:pos="1276"/>
              </w:tabs>
              <w:jc w:val="center"/>
              <w:rPr>
                <w:sz w:val="20"/>
                <w:szCs w:val="20"/>
              </w:rPr>
            </w:pPr>
            <w:r>
              <w:rPr>
                <w:sz w:val="20"/>
                <w:szCs w:val="20"/>
              </w:rPr>
              <w:t>2</w:t>
            </w:r>
          </w:p>
        </w:tc>
        <w:tc>
          <w:tcPr>
            <w:tcW w:w="7744" w:type="dxa"/>
            <w:shd w:val="clear" w:color="auto" w:fill="auto"/>
          </w:tcPr>
          <w:p w14:paraId="30152B83">
            <w:pPr>
              <w:tabs>
                <w:tab w:val="left" w:pos="1276"/>
              </w:tabs>
              <w:rPr>
                <w:b/>
                <w:sz w:val="20"/>
                <w:szCs w:val="20"/>
              </w:rPr>
            </w:pPr>
            <w:r>
              <w:rPr>
                <w:b/>
                <w:sz w:val="20"/>
                <w:szCs w:val="20"/>
                <w:lang w:val="kk-KZ"/>
              </w:rPr>
              <w:t>Д</w:t>
            </w:r>
            <w:r>
              <w:rPr>
                <w:b/>
                <w:sz w:val="20"/>
                <w:szCs w:val="20"/>
              </w:rPr>
              <w:t xml:space="preserve">2. </w:t>
            </w:r>
            <w:r>
              <w:rPr>
                <w:bCs/>
                <w:sz w:val="20"/>
                <w:szCs w:val="20"/>
                <w:lang w:val="kk-KZ"/>
              </w:rPr>
              <w:t>Қазақстан көшпенділерінің мәдениеті</w:t>
            </w:r>
            <w:r>
              <w:rPr>
                <w:sz w:val="20"/>
                <w:szCs w:val="20"/>
                <w:lang w:val="kk-KZ"/>
              </w:rPr>
              <w:t>.</w:t>
            </w:r>
            <w:r>
              <w:rPr>
                <w:rFonts w:hint="default"/>
                <w:sz w:val="20"/>
                <w:szCs w:val="20"/>
                <w:lang w:val="kk-KZ"/>
              </w:rPr>
              <w:t xml:space="preserve"> </w:t>
            </w:r>
            <w:r>
              <w:rPr>
                <w:sz w:val="20"/>
                <w:szCs w:val="20"/>
                <w:lang w:val="kk-KZ"/>
              </w:rPr>
              <w:t>Мәдени семиотиканың қазіргі ғылыми бағыттары.</w:t>
            </w:r>
          </w:p>
        </w:tc>
        <w:tc>
          <w:tcPr>
            <w:tcW w:w="860" w:type="dxa"/>
            <w:shd w:val="clear" w:color="auto" w:fill="auto"/>
          </w:tcPr>
          <w:p w14:paraId="37331017">
            <w:pPr>
              <w:tabs>
                <w:tab w:val="left" w:pos="1276"/>
              </w:tabs>
              <w:jc w:val="center"/>
              <w:rPr>
                <w:sz w:val="20"/>
                <w:szCs w:val="20"/>
                <w:lang w:val="kk-KZ"/>
              </w:rPr>
            </w:pPr>
            <w:r>
              <w:rPr>
                <w:sz w:val="20"/>
                <w:szCs w:val="20"/>
                <w:lang w:val="kk-KZ"/>
              </w:rPr>
              <w:t>2</w:t>
            </w:r>
          </w:p>
        </w:tc>
        <w:tc>
          <w:tcPr>
            <w:tcW w:w="772" w:type="dxa"/>
            <w:shd w:val="clear" w:color="auto" w:fill="auto"/>
          </w:tcPr>
          <w:p w14:paraId="3CFD117B">
            <w:pPr>
              <w:tabs>
                <w:tab w:val="left" w:pos="1276"/>
              </w:tabs>
              <w:jc w:val="center"/>
              <w:rPr>
                <w:sz w:val="20"/>
                <w:szCs w:val="20"/>
              </w:rPr>
            </w:pPr>
          </w:p>
        </w:tc>
      </w:tr>
      <w:tr w14:paraId="06FD87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33" w:type="dxa"/>
            <w:vMerge w:val="continue"/>
            <w:shd w:val="clear" w:color="auto" w:fill="auto"/>
          </w:tcPr>
          <w:p w14:paraId="005973C5">
            <w:pPr>
              <w:tabs>
                <w:tab w:val="left" w:pos="1276"/>
              </w:tabs>
              <w:jc w:val="center"/>
              <w:rPr>
                <w:sz w:val="20"/>
                <w:szCs w:val="20"/>
              </w:rPr>
            </w:pPr>
          </w:p>
        </w:tc>
        <w:tc>
          <w:tcPr>
            <w:tcW w:w="7744" w:type="dxa"/>
            <w:shd w:val="clear" w:color="auto" w:fill="auto"/>
          </w:tcPr>
          <w:p w14:paraId="02BB0B96">
            <w:pPr>
              <w:jc w:val="both"/>
              <w:rPr>
                <w:b/>
                <w:sz w:val="20"/>
                <w:szCs w:val="20"/>
                <w:lang w:val="kk-KZ"/>
              </w:rPr>
            </w:pPr>
            <w:r>
              <w:rPr>
                <w:b/>
                <w:sz w:val="20"/>
                <w:szCs w:val="20"/>
              </w:rPr>
              <w:t>С</w:t>
            </w:r>
            <w:r>
              <w:rPr>
                <w:b/>
                <w:sz w:val="20"/>
                <w:szCs w:val="20"/>
                <w:lang w:val="kk-KZ"/>
              </w:rPr>
              <w:t>С</w:t>
            </w:r>
            <w:r>
              <w:rPr>
                <w:b/>
                <w:sz w:val="20"/>
                <w:szCs w:val="20"/>
              </w:rPr>
              <w:t xml:space="preserve"> 2. </w:t>
            </w:r>
            <w:r>
              <w:rPr>
                <w:bCs/>
                <w:sz w:val="20"/>
                <w:szCs w:val="20"/>
                <w:lang w:val="kk-KZ"/>
              </w:rPr>
              <w:t>Дүниетаным -  қазақ  мәдениетінің өзегі ретінде. Қазақтардағы құт ұғымы. Шығу тарихы мен дамуы.</w:t>
            </w:r>
          </w:p>
        </w:tc>
        <w:tc>
          <w:tcPr>
            <w:tcW w:w="860" w:type="dxa"/>
            <w:shd w:val="clear" w:color="auto" w:fill="auto"/>
          </w:tcPr>
          <w:p w14:paraId="5CB823C0">
            <w:pPr>
              <w:tabs>
                <w:tab w:val="left" w:pos="1276"/>
              </w:tabs>
              <w:jc w:val="center"/>
              <w:rPr>
                <w:sz w:val="20"/>
                <w:szCs w:val="20"/>
                <w:lang w:val="kk-KZ"/>
              </w:rPr>
            </w:pPr>
            <w:r>
              <w:rPr>
                <w:sz w:val="20"/>
                <w:szCs w:val="20"/>
                <w:lang w:val="kk-KZ"/>
              </w:rPr>
              <w:t>4</w:t>
            </w:r>
          </w:p>
        </w:tc>
        <w:tc>
          <w:tcPr>
            <w:tcW w:w="772" w:type="dxa"/>
            <w:shd w:val="clear" w:color="auto" w:fill="auto"/>
          </w:tcPr>
          <w:p w14:paraId="1F40760D">
            <w:pPr>
              <w:tabs>
                <w:tab w:val="left" w:pos="1276"/>
              </w:tabs>
              <w:jc w:val="center"/>
              <w:rPr>
                <w:sz w:val="20"/>
                <w:szCs w:val="20"/>
              </w:rPr>
            </w:pPr>
            <w:r>
              <w:rPr>
                <w:sz w:val="20"/>
                <w:szCs w:val="20"/>
                <w:lang w:val="kk-KZ"/>
              </w:rPr>
              <w:t>8</w:t>
            </w:r>
          </w:p>
        </w:tc>
      </w:tr>
      <w:tr w14:paraId="025DEE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33" w:type="dxa"/>
            <w:vMerge w:val="continue"/>
            <w:shd w:val="clear" w:color="auto" w:fill="auto"/>
          </w:tcPr>
          <w:p w14:paraId="63BB6767">
            <w:pPr>
              <w:tabs>
                <w:tab w:val="left" w:pos="1276"/>
              </w:tabs>
              <w:jc w:val="center"/>
              <w:rPr>
                <w:sz w:val="20"/>
                <w:szCs w:val="20"/>
              </w:rPr>
            </w:pPr>
          </w:p>
        </w:tc>
        <w:tc>
          <w:tcPr>
            <w:tcW w:w="7744" w:type="dxa"/>
            <w:shd w:val="clear" w:color="auto" w:fill="auto"/>
          </w:tcPr>
          <w:p w14:paraId="3AC03C6A">
            <w:pPr>
              <w:jc w:val="both"/>
              <w:rPr>
                <w:bCs/>
                <w:sz w:val="20"/>
                <w:szCs w:val="20"/>
                <w:lang w:val="kk-KZ"/>
              </w:rPr>
            </w:pPr>
            <w:r>
              <w:rPr>
                <w:b/>
                <w:sz w:val="20"/>
                <w:szCs w:val="20"/>
                <w:lang w:val="kk-KZ"/>
              </w:rPr>
              <w:t>ОБӨЖ</w:t>
            </w:r>
            <w:r>
              <w:rPr>
                <w:b/>
                <w:sz w:val="20"/>
                <w:szCs w:val="20"/>
              </w:rPr>
              <w:t xml:space="preserve"> 1. </w:t>
            </w:r>
            <w:r>
              <w:rPr>
                <w:b/>
                <w:sz w:val="20"/>
                <w:szCs w:val="20"/>
                <w:lang w:val="kk-KZ"/>
              </w:rPr>
              <w:t xml:space="preserve">БӨЗ </w:t>
            </w:r>
            <w:r>
              <w:rPr>
                <w:b/>
                <w:bCs/>
                <w:sz w:val="20"/>
                <w:szCs w:val="20"/>
              </w:rPr>
              <w:t>1</w:t>
            </w:r>
            <w:r>
              <w:rPr>
                <w:b/>
                <w:bCs/>
                <w:sz w:val="20"/>
                <w:szCs w:val="20"/>
                <w:lang w:val="kk-KZ"/>
              </w:rPr>
              <w:t xml:space="preserve"> </w:t>
            </w:r>
            <w:r>
              <w:rPr>
                <w:sz w:val="20"/>
                <w:szCs w:val="20"/>
                <w:lang w:val="kk-KZ"/>
              </w:rPr>
              <w:t xml:space="preserve">орындау бойынша </w:t>
            </w:r>
            <w:r>
              <w:rPr>
                <w:sz w:val="20"/>
                <w:szCs w:val="20"/>
              </w:rPr>
              <w:t xml:space="preserve"> </w:t>
            </w:r>
            <w:r>
              <w:rPr>
                <w:sz w:val="20"/>
                <w:szCs w:val="20"/>
                <w:lang w:val="kk-KZ"/>
              </w:rPr>
              <w:t>кеңестер</w:t>
            </w:r>
            <w:r>
              <w:rPr>
                <w:sz w:val="20"/>
                <w:szCs w:val="20"/>
              </w:rPr>
              <w:t>.</w:t>
            </w:r>
          </w:p>
        </w:tc>
        <w:tc>
          <w:tcPr>
            <w:tcW w:w="860" w:type="dxa"/>
            <w:shd w:val="clear" w:color="auto" w:fill="auto"/>
          </w:tcPr>
          <w:p w14:paraId="7BDA790F">
            <w:pPr>
              <w:tabs>
                <w:tab w:val="left" w:pos="1276"/>
              </w:tabs>
              <w:jc w:val="center"/>
              <w:rPr>
                <w:b/>
                <w:sz w:val="20"/>
                <w:szCs w:val="20"/>
                <w:lang w:val="kk-KZ"/>
              </w:rPr>
            </w:pPr>
          </w:p>
        </w:tc>
        <w:tc>
          <w:tcPr>
            <w:tcW w:w="772" w:type="dxa"/>
            <w:shd w:val="clear" w:color="auto" w:fill="auto"/>
          </w:tcPr>
          <w:p w14:paraId="07632A64">
            <w:pPr>
              <w:tabs>
                <w:tab w:val="left" w:pos="1276"/>
              </w:tabs>
              <w:jc w:val="center"/>
              <w:rPr>
                <w:b/>
                <w:sz w:val="20"/>
                <w:szCs w:val="20"/>
                <w:lang w:val="kk-KZ"/>
              </w:rPr>
            </w:pPr>
          </w:p>
        </w:tc>
      </w:tr>
      <w:tr w14:paraId="5F3089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33" w:type="dxa"/>
            <w:vMerge w:val="restart"/>
            <w:shd w:val="clear" w:color="auto" w:fill="auto"/>
          </w:tcPr>
          <w:p w14:paraId="688843B7">
            <w:pPr>
              <w:tabs>
                <w:tab w:val="left" w:pos="1276"/>
              </w:tabs>
              <w:jc w:val="center"/>
              <w:rPr>
                <w:sz w:val="20"/>
                <w:szCs w:val="20"/>
              </w:rPr>
            </w:pPr>
            <w:r>
              <w:rPr>
                <w:sz w:val="20"/>
                <w:szCs w:val="20"/>
              </w:rPr>
              <w:t>3</w:t>
            </w:r>
          </w:p>
        </w:tc>
        <w:tc>
          <w:tcPr>
            <w:tcW w:w="7744" w:type="dxa"/>
            <w:shd w:val="clear" w:color="auto" w:fill="auto"/>
          </w:tcPr>
          <w:p w14:paraId="4E9AA2DE">
            <w:pPr>
              <w:tabs>
                <w:tab w:val="left" w:pos="1276"/>
              </w:tabs>
              <w:rPr>
                <w:b/>
                <w:sz w:val="20"/>
                <w:szCs w:val="20"/>
              </w:rPr>
            </w:pPr>
            <w:r>
              <w:rPr>
                <w:b/>
                <w:sz w:val="20"/>
                <w:szCs w:val="20"/>
                <w:lang w:val="kk-KZ"/>
              </w:rPr>
              <w:t>Д</w:t>
            </w:r>
            <w:r>
              <w:rPr>
                <w:b/>
                <w:sz w:val="20"/>
                <w:szCs w:val="20"/>
              </w:rPr>
              <w:t>3.</w:t>
            </w:r>
            <w:r>
              <w:rPr>
                <w:bCs/>
                <w:sz w:val="20"/>
                <w:szCs w:val="20"/>
                <w:lang w:val="kk-KZ"/>
              </w:rPr>
              <w:t xml:space="preserve"> </w:t>
            </w:r>
            <w:r>
              <w:rPr>
                <w:bCs/>
                <w:sz w:val="20"/>
                <w:szCs w:val="20"/>
                <w:lang w:val="kk-KZ" w:eastAsia="ru-RU"/>
              </w:rPr>
              <w:t>Прототүріктердің мәдени мұрасы</w:t>
            </w:r>
          </w:p>
        </w:tc>
        <w:tc>
          <w:tcPr>
            <w:tcW w:w="860" w:type="dxa"/>
            <w:shd w:val="clear" w:color="auto" w:fill="auto"/>
          </w:tcPr>
          <w:p w14:paraId="1D66F1E5">
            <w:pPr>
              <w:tabs>
                <w:tab w:val="left" w:pos="1276"/>
              </w:tabs>
              <w:jc w:val="center"/>
              <w:rPr>
                <w:b/>
                <w:sz w:val="20"/>
                <w:szCs w:val="20"/>
                <w:lang w:val="kk-KZ"/>
              </w:rPr>
            </w:pPr>
            <w:r>
              <w:rPr>
                <w:sz w:val="20"/>
                <w:szCs w:val="20"/>
                <w:lang w:val="kk-KZ"/>
              </w:rPr>
              <w:t>2</w:t>
            </w:r>
          </w:p>
        </w:tc>
        <w:tc>
          <w:tcPr>
            <w:tcW w:w="772" w:type="dxa"/>
            <w:shd w:val="clear" w:color="auto" w:fill="auto"/>
          </w:tcPr>
          <w:p w14:paraId="115AB077">
            <w:pPr>
              <w:tabs>
                <w:tab w:val="left" w:pos="1276"/>
              </w:tabs>
              <w:jc w:val="center"/>
              <w:rPr>
                <w:b/>
                <w:sz w:val="20"/>
                <w:szCs w:val="20"/>
              </w:rPr>
            </w:pPr>
          </w:p>
        </w:tc>
      </w:tr>
      <w:tr w14:paraId="002DB1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33" w:type="dxa"/>
            <w:vMerge w:val="continue"/>
            <w:shd w:val="clear" w:color="auto" w:fill="auto"/>
          </w:tcPr>
          <w:p w14:paraId="641D2C32">
            <w:pPr>
              <w:tabs>
                <w:tab w:val="left" w:pos="1276"/>
              </w:tabs>
              <w:jc w:val="center"/>
              <w:rPr>
                <w:sz w:val="20"/>
                <w:szCs w:val="20"/>
              </w:rPr>
            </w:pPr>
          </w:p>
        </w:tc>
        <w:tc>
          <w:tcPr>
            <w:tcW w:w="7744" w:type="dxa"/>
            <w:shd w:val="clear" w:color="auto" w:fill="auto"/>
          </w:tcPr>
          <w:p w14:paraId="4E356F47">
            <w:pPr>
              <w:tabs>
                <w:tab w:val="left" w:pos="1276"/>
              </w:tabs>
              <w:rPr>
                <w:b/>
                <w:sz w:val="20"/>
                <w:szCs w:val="20"/>
              </w:rPr>
            </w:pPr>
            <w:r>
              <w:rPr>
                <w:b/>
                <w:sz w:val="20"/>
                <w:szCs w:val="20"/>
              </w:rPr>
              <w:t>С</w:t>
            </w:r>
            <w:r>
              <w:rPr>
                <w:b/>
                <w:sz w:val="20"/>
                <w:szCs w:val="20"/>
                <w:lang w:val="kk-KZ"/>
              </w:rPr>
              <w:t>С</w:t>
            </w:r>
            <w:r>
              <w:rPr>
                <w:b/>
                <w:sz w:val="20"/>
                <w:szCs w:val="20"/>
              </w:rPr>
              <w:t xml:space="preserve"> 3.</w:t>
            </w:r>
            <w:r>
              <w:rPr>
                <w:b/>
                <w:sz w:val="20"/>
                <w:szCs w:val="20"/>
                <w:lang w:val="kk-KZ"/>
              </w:rPr>
              <w:t xml:space="preserve"> </w:t>
            </w:r>
            <w:r>
              <w:rPr>
                <w:bCs/>
                <w:sz w:val="20"/>
                <w:szCs w:val="20"/>
                <w:lang w:val="kk-KZ"/>
              </w:rPr>
              <w:t>Этникалық тарих және  дәстүр жалғастығы.Этногенездің белгілік жүйелері.</w:t>
            </w:r>
          </w:p>
        </w:tc>
        <w:tc>
          <w:tcPr>
            <w:tcW w:w="860" w:type="dxa"/>
            <w:shd w:val="clear" w:color="auto" w:fill="auto"/>
          </w:tcPr>
          <w:p w14:paraId="72FACCF5">
            <w:pPr>
              <w:tabs>
                <w:tab w:val="left" w:pos="1276"/>
              </w:tabs>
              <w:jc w:val="center"/>
              <w:rPr>
                <w:sz w:val="20"/>
                <w:szCs w:val="20"/>
                <w:lang w:val="kk-KZ"/>
              </w:rPr>
            </w:pPr>
            <w:r>
              <w:rPr>
                <w:sz w:val="20"/>
                <w:szCs w:val="20"/>
                <w:lang w:val="kk-KZ"/>
              </w:rPr>
              <w:t>4</w:t>
            </w:r>
          </w:p>
        </w:tc>
        <w:tc>
          <w:tcPr>
            <w:tcW w:w="772" w:type="dxa"/>
            <w:shd w:val="clear" w:color="auto" w:fill="auto"/>
          </w:tcPr>
          <w:p w14:paraId="1A95CEDD">
            <w:pPr>
              <w:tabs>
                <w:tab w:val="left" w:pos="1276"/>
              </w:tabs>
              <w:jc w:val="center"/>
              <w:rPr>
                <w:sz w:val="20"/>
                <w:szCs w:val="20"/>
              </w:rPr>
            </w:pPr>
            <w:r>
              <w:rPr>
                <w:sz w:val="20"/>
                <w:szCs w:val="20"/>
                <w:lang w:val="kk-KZ"/>
              </w:rPr>
              <w:t>8</w:t>
            </w:r>
          </w:p>
        </w:tc>
      </w:tr>
      <w:tr w14:paraId="4547C3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33" w:type="dxa"/>
            <w:vMerge w:val="continue"/>
            <w:shd w:val="clear" w:color="auto" w:fill="auto"/>
          </w:tcPr>
          <w:p w14:paraId="51F7E580">
            <w:pPr>
              <w:tabs>
                <w:tab w:val="left" w:pos="1276"/>
              </w:tabs>
              <w:jc w:val="center"/>
              <w:rPr>
                <w:b/>
                <w:sz w:val="20"/>
                <w:szCs w:val="20"/>
              </w:rPr>
            </w:pPr>
          </w:p>
        </w:tc>
        <w:tc>
          <w:tcPr>
            <w:tcW w:w="7744" w:type="dxa"/>
            <w:shd w:val="clear" w:color="auto" w:fill="auto"/>
          </w:tcPr>
          <w:p w14:paraId="2E2C4B9F">
            <w:pPr>
              <w:tabs>
                <w:tab w:val="left" w:pos="1276"/>
              </w:tabs>
              <w:rPr>
                <w:sz w:val="20"/>
                <w:szCs w:val="20"/>
                <w:lang w:val="kk-KZ"/>
              </w:rPr>
            </w:pPr>
            <w:r>
              <w:rPr>
                <w:b/>
                <w:sz w:val="20"/>
                <w:szCs w:val="20"/>
                <w:lang w:val="kk-KZ"/>
              </w:rPr>
              <w:t>БӨЗ</w:t>
            </w:r>
            <w:r>
              <w:rPr>
                <w:b/>
                <w:sz w:val="20"/>
                <w:szCs w:val="20"/>
              </w:rPr>
              <w:t xml:space="preserve"> 1.  </w:t>
            </w:r>
            <w:r>
              <w:rPr>
                <w:sz w:val="20"/>
                <w:szCs w:val="20"/>
                <w:lang w:val="kk-KZ"/>
              </w:rPr>
              <w:t>Л.Н. Гумилев, Н.Ф. Катанов, В.В. Бартольд (баяндама түрінде)</w:t>
            </w:r>
          </w:p>
        </w:tc>
        <w:tc>
          <w:tcPr>
            <w:tcW w:w="860" w:type="dxa"/>
            <w:shd w:val="clear" w:color="auto" w:fill="auto"/>
          </w:tcPr>
          <w:p w14:paraId="745DF0B8">
            <w:pPr>
              <w:tabs>
                <w:tab w:val="left" w:pos="1276"/>
              </w:tabs>
              <w:jc w:val="center"/>
              <w:rPr>
                <w:b/>
                <w:sz w:val="20"/>
                <w:szCs w:val="20"/>
                <w:lang w:val="kk-KZ"/>
              </w:rPr>
            </w:pPr>
          </w:p>
        </w:tc>
        <w:tc>
          <w:tcPr>
            <w:tcW w:w="772" w:type="dxa"/>
            <w:shd w:val="clear" w:color="auto" w:fill="auto"/>
          </w:tcPr>
          <w:p w14:paraId="52E8BA81">
            <w:pPr>
              <w:tabs>
                <w:tab w:val="left" w:pos="1276"/>
              </w:tabs>
              <w:jc w:val="center"/>
              <w:rPr>
                <w:sz w:val="20"/>
                <w:szCs w:val="20"/>
                <w:lang w:val="kk-KZ"/>
              </w:rPr>
            </w:pPr>
            <w:r>
              <w:rPr>
                <w:sz w:val="20"/>
                <w:szCs w:val="20"/>
                <w:lang w:val="kk-KZ"/>
              </w:rPr>
              <w:t>22</w:t>
            </w:r>
          </w:p>
        </w:tc>
      </w:tr>
      <w:tr w14:paraId="2FB2EF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33" w:type="dxa"/>
            <w:vMerge w:val="restart"/>
            <w:shd w:val="clear" w:color="auto" w:fill="auto"/>
          </w:tcPr>
          <w:p w14:paraId="6D3145A1">
            <w:pPr>
              <w:tabs>
                <w:tab w:val="left" w:pos="1276"/>
              </w:tabs>
              <w:jc w:val="center"/>
              <w:rPr>
                <w:sz w:val="20"/>
                <w:szCs w:val="20"/>
              </w:rPr>
            </w:pPr>
            <w:r>
              <w:rPr>
                <w:sz w:val="20"/>
                <w:szCs w:val="20"/>
              </w:rPr>
              <w:t>4</w:t>
            </w:r>
          </w:p>
        </w:tc>
        <w:tc>
          <w:tcPr>
            <w:tcW w:w="7744" w:type="dxa"/>
            <w:shd w:val="clear" w:color="auto" w:fill="auto"/>
          </w:tcPr>
          <w:p w14:paraId="16491D9D">
            <w:pPr>
              <w:tabs>
                <w:tab w:val="left" w:pos="1276"/>
              </w:tabs>
              <w:rPr>
                <w:b/>
                <w:sz w:val="20"/>
                <w:szCs w:val="20"/>
              </w:rPr>
            </w:pPr>
            <w:r>
              <w:rPr>
                <w:b/>
                <w:sz w:val="20"/>
                <w:szCs w:val="20"/>
                <w:lang w:val="kk-KZ"/>
              </w:rPr>
              <w:t>Д</w:t>
            </w:r>
            <w:r>
              <w:rPr>
                <w:b/>
                <w:sz w:val="20"/>
                <w:szCs w:val="20"/>
              </w:rPr>
              <w:t>4.</w:t>
            </w:r>
            <w:r>
              <w:rPr>
                <w:bCs/>
                <w:sz w:val="20"/>
                <w:szCs w:val="20"/>
                <w:lang w:val="kk-KZ"/>
              </w:rPr>
              <w:t xml:space="preserve"> </w:t>
            </w:r>
            <w:r>
              <w:rPr>
                <w:sz w:val="20"/>
                <w:szCs w:val="20"/>
                <w:lang w:val="kk-KZ"/>
              </w:rPr>
              <w:t>Ерте темір дәуірінің Жетісудағы ғибадат орындарындағы мәдениеттілік белгілері</w:t>
            </w:r>
          </w:p>
        </w:tc>
        <w:tc>
          <w:tcPr>
            <w:tcW w:w="860" w:type="dxa"/>
            <w:shd w:val="clear" w:color="auto" w:fill="auto"/>
          </w:tcPr>
          <w:p w14:paraId="0E01C7B6">
            <w:pPr>
              <w:tabs>
                <w:tab w:val="left" w:pos="1276"/>
              </w:tabs>
              <w:jc w:val="center"/>
              <w:rPr>
                <w:b/>
                <w:sz w:val="20"/>
                <w:szCs w:val="20"/>
                <w:lang w:val="kk-KZ"/>
              </w:rPr>
            </w:pPr>
            <w:r>
              <w:rPr>
                <w:sz w:val="20"/>
                <w:szCs w:val="20"/>
                <w:lang w:val="kk-KZ"/>
              </w:rPr>
              <w:t>2</w:t>
            </w:r>
          </w:p>
        </w:tc>
        <w:tc>
          <w:tcPr>
            <w:tcW w:w="772" w:type="dxa"/>
            <w:shd w:val="clear" w:color="auto" w:fill="auto"/>
          </w:tcPr>
          <w:p w14:paraId="75574304">
            <w:pPr>
              <w:tabs>
                <w:tab w:val="left" w:pos="1276"/>
              </w:tabs>
              <w:jc w:val="center"/>
              <w:rPr>
                <w:b/>
                <w:sz w:val="20"/>
                <w:szCs w:val="20"/>
              </w:rPr>
            </w:pPr>
          </w:p>
        </w:tc>
      </w:tr>
      <w:tr w14:paraId="39F94F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1" w:hRule="atLeast"/>
        </w:trPr>
        <w:tc>
          <w:tcPr>
            <w:tcW w:w="1133" w:type="dxa"/>
            <w:vMerge w:val="continue"/>
            <w:shd w:val="clear" w:color="auto" w:fill="auto"/>
          </w:tcPr>
          <w:p w14:paraId="7E9EF096">
            <w:pPr>
              <w:tabs>
                <w:tab w:val="left" w:pos="1276"/>
              </w:tabs>
              <w:jc w:val="center"/>
              <w:rPr>
                <w:sz w:val="20"/>
                <w:szCs w:val="20"/>
              </w:rPr>
            </w:pPr>
          </w:p>
        </w:tc>
        <w:tc>
          <w:tcPr>
            <w:tcW w:w="7744" w:type="dxa"/>
            <w:shd w:val="clear" w:color="auto" w:fill="auto"/>
          </w:tcPr>
          <w:p w14:paraId="32809E2F">
            <w:pPr>
              <w:tabs>
                <w:tab w:val="left" w:pos="1276"/>
              </w:tabs>
              <w:rPr>
                <w:b/>
                <w:sz w:val="20"/>
                <w:szCs w:val="20"/>
              </w:rPr>
            </w:pPr>
            <w:r>
              <w:rPr>
                <w:b/>
                <w:sz w:val="20"/>
                <w:szCs w:val="20"/>
              </w:rPr>
              <w:t>С</w:t>
            </w:r>
            <w:r>
              <w:rPr>
                <w:b/>
                <w:sz w:val="20"/>
                <w:szCs w:val="20"/>
                <w:lang w:val="kk-KZ"/>
              </w:rPr>
              <w:t>С</w:t>
            </w:r>
            <w:r>
              <w:rPr>
                <w:b/>
                <w:sz w:val="20"/>
                <w:szCs w:val="20"/>
              </w:rPr>
              <w:t xml:space="preserve"> 4.</w:t>
            </w:r>
            <w:r>
              <w:rPr>
                <w:b/>
                <w:sz w:val="20"/>
                <w:szCs w:val="20"/>
                <w:lang w:val="kk-KZ"/>
              </w:rPr>
              <w:t xml:space="preserve"> </w:t>
            </w:r>
            <w:r>
              <w:rPr>
                <w:sz w:val="20"/>
                <w:szCs w:val="20"/>
                <w:lang w:val="kk-KZ"/>
              </w:rPr>
              <w:t>Қазақтардағы киіз үй семиотикасы, белгілік жүйелерін талдау.</w:t>
            </w:r>
          </w:p>
        </w:tc>
        <w:tc>
          <w:tcPr>
            <w:tcW w:w="860" w:type="dxa"/>
            <w:shd w:val="clear" w:color="auto" w:fill="auto"/>
          </w:tcPr>
          <w:p w14:paraId="0B4135F0">
            <w:pPr>
              <w:tabs>
                <w:tab w:val="left" w:pos="1276"/>
              </w:tabs>
              <w:jc w:val="center"/>
              <w:rPr>
                <w:sz w:val="20"/>
                <w:szCs w:val="20"/>
                <w:lang w:val="kk-KZ"/>
              </w:rPr>
            </w:pPr>
            <w:r>
              <w:rPr>
                <w:sz w:val="20"/>
                <w:szCs w:val="20"/>
                <w:lang w:val="kk-KZ"/>
              </w:rPr>
              <w:t>4</w:t>
            </w:r>
          </w:p>
        </w:tc>
        <w:tc>
          <w:tcPr>
            <w:tcW w:w="772" w:type="dxa"/>
            <w:shd w:val="clear" w:color="auto" w:fill="auto"/>
          </w:tcPr>
          <w:p w14:paraId="5FBEE8E4">
            <w:pPr>
              <w:tabs>
                <w:tab w:val="left" w:pos="1276"/>
              </w:tabs>
              <w:jc w:val="center"/>
              <w:rPr>
                <w:sz w:val="20"/>
                <w:szCs w:val="20"/>
              </w:rPr>
            </w:pPr>
            <w:r>
              <w:rPr>
                <w:sz w:val="20"/>
                <w:szCs w:val="20"/>
                <w:lang w:val="kk-KZ"/>
              </w:rPr>
              <w:t>8</w:t>
            </w:r>
          </w:p>
        </w:tc>
      </w:tr>
      <w:tr w14:paraId="79B99E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33" w:type="dxa"/>
            <w:vMerge w:val="restart"/>
            <w:shd w:val="clear" w:color="auto" w:fill="auto"/>
          </w:tcPr>
          <w:p w14:paraId="12BC35DB">
            <w:pPr>
              <w:tabs>
                <w:tab w:val="left" w:pos="1276"/>
              </w:tabs>
              <w:jc w:val="center"/>
              <w:rPr>
                <w:sz w:val="20"/>
                <w:szCs w:val="20"/>
              </w:rPr>
            </w:pPr>
            <w:r>
              <w:rPr>
                <w:sz w:val="20"/>
                <w:szCs w:val="20"/>
              </w:rPr>
              <w:t>5</w:t>
            </w:r>
          </w:p>
        </w:tc>
        <w:tc>
          <w:tcPr>
            <w:tcW w:w="7744" w:type="dxa"/>
            <w:shd w:val="clear" w:color="auto" w:fill="auto"/>
          </w:tcPr>
          <w:p w14:paraId="596AD0AC">
            <w:pPr>
              <w:tabs>
                <w:tab w:val="left" w:pos="1276"/>
              </w:tabs>
              <w:rPr>
                <w:b/>
                <w:sz w:val="20"/>
                <w:szCs w:val="20"/>
              </w:rPr>
            </w:pPr>
            <w:r>
              <w:rPr>
                <w:b/>
                <w:sz w:val="20"/>
                <w:szCs w:val="20"/>
                <w:lang w:val="kk-KZ"/>
              </w:rPr>
              <w:t xml:space="preserve">Д </w:t>
            </w:r>
            <w:r>
              <w:rPr>
                <w:b/>
                <w:sz w:val="20"/>
                <w:szCs w:val="20"/>
              </w:rPr>
              <w:t>5.</w:t>
            </w:r>
            <w:r>
              <w:rPr>
                <w:b/>
                <w:sz w:val="20"/>
                <w:szCs w:val="20"/>
                <w:lang w:val="kk-KZ"/>
              </w:rPr>
              <w:t xml:space="preserve"> </w:t>
            </w:r>
            <w:r>
              <w:rPr>
                <w:sz w:val="20"/>
                <w:szCs w:val="20"/>
                <w:lang w:val="kk-KZ"/>
              </w:rPr>
              <w:t>Ежелгі түріктердің діні мен мифологиясы</w:t>
            </w:r>
          </w:p>
        </w:tc>
        <w:tc>
          <w:tcPr>
            <w:tcW w:w="860" w:type="dxa"/>
            <w:shd w:val="clear" w:color="auto" w:fill="auto"/>
          </w:tcPr>
          <w:p w14:paraId="71D44693">
            <w:pPr>
              <w:tabs>
                <w:tab w:val="left" w:pos="1276"/>
              </w:tabs>
              <w:jc w:val="center"/>
              <w:rPr>
                <w:b/>
                <w:sz w:val="20"/>
                <w:szCs w:val="20"/>
                <w:lang w:val="kk-KZ"/>
              </w:rPr>
            </w:pPr>
            <w:r>
              <w:rPr>
                <w:sz w:val="20"/>
                <w:szCs w:val="20"/>
                <w:lang w:val="kk-KZ"/>
              </w:rPr>
              <w:t>2</w:t>
            </w:r>
          </w:p>
        </w:tc>
        <w:tc>
          <w:tcPr>
            <w:tcW w:w="772" w:type="dxa"/>
            <w:shd w:val="clear" w:color="auto" w:fill="auto"/>
          </w:tcPr>
          <w:p w14:paraId="77A46B69">
            <w:pPr>
              <w:tabs>
                <w:tab w:val="left" w:pos="1276"/>
              </w:tabs>
              <w:jc w:val="center"/>
              <w:rPr>
                <w:b/>
                <w:sz w:val="20"/>
                <w:szCs w:val="20"/>
              </w:rPr>
            </w:pPr>
          </w:p>
        </w:tc>
      </w:tr>
      <w:tr w14:paraId="0744C9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4" w:hRule="atLeast"/>
        </w:trPr>
        <w:tc>
          <w:tcPr>
            <w:tcW w:w="1133" w:type="dxa"/>
            <w:vMerge w:val="continue"/>
            <w:shd w:val="clear" w:color="auto" w:fill="auto"/>
          </w:tcPr>
          <w:p w14:paraId="6107F163">
            <w:pPr>
              <w:tabs>
                <w:tab w:val="left" w:pos="1276"/>
              </w:tabs>
              <w:jc w:val="center"/>
              <w:rPr>
                <w:sz w:val="20"/>
                <w:szCs w:val="20"/>
              </w:rPr>
            </w:pPr>
          </w:p>
        </w:tc>
        <w:tc>
          <w:tcPr>
            <w:tcW w:w="7744" w:type="dxa"/>
            <w:shd w:val="clear" w:color="auto" w:fill="auto"/>
          </w:tcPr>
          <w:p w14:paraId="08C44DE4">
            <w:pPr>
              <w:tabs>
                <w:tab w:val="left" w:pos="1276"/>
              </w:tabs>
              <w:rPr>
                <w:b/>
                <w:sz w:val="20"/>
                <w:szCs w:val="20"/>
              </w:rPr>
            </w:pPr>
            <w:r>
              <w:rPr>
                <w:b/>
                <w:sz w:val="20"/>
                <w:szCs w:val="20"/>
              </w:rPr>
              <w:t>С</w:t>
            </w:r>
            <w:r>
              <w:rPr>
                <w:b/>
                <w:sz w:val="20"/>
                <w:szCs w:val="20"/>
                <w:lang w:val="kk-KZ"/>
              </w:rPr>
              <w:t>С</w:t>
            </w:r>
            <w:r>
              <w:rPr>
                <w:b/>
                <w:sz w:val="20"/>
                <w:szCs w:val="20"/>
              </w:rPr>
              <w:t xml:space="preserve"> 5.</w:t>
            </w:r>
            <w:r>
              <w:rPr>
                <w:bCs/>
                <w:sz w:val="20"/>
                <w:szCs w:val="20"/>
                <w:lang w:val="kk-KZ"/>
              </w:rPr>
              <w:t xml:space="preserve"> Қазақ дәстүрінің киімінің негізгі белгілері мен мәдени аспектілері. </w:t>
            </w:r>
          </w:p>
        </w:tc>
        <w:tc>
          <w:tcPr>
            <w:tcW w:w="860" w:type="dxa"/>
            <w:shd w:val="clear" w:color="auto" w:fill="auto"/>
          </w:tcPr>
          <w:p w14:paraId="6DECDF05">
            <w:pPr>
              <w:tabs>
                <w:tab w:val="left" w:pos="1276"/>
              </w:tabs>
              <w:jc w:val="center"/>
              <w:rPr>
                <w:sz w:val="20"/>
                <w:szCs w:val="20"/>
                <w:lang w:val="kk-KZ"/>
              </w:rPr>
            </w:pPr>
            <w:r>
              <w:rPr>
                <w:sz w:val="20"/>
                <w:szCs w:val="20"/>
                <w:lang w:val="kk-KZ"/>
              </w:rPr>
              <w:t>4</w:t>
            </w:r>
          </w:p>
        </w:tc>
        <w:tc>
          <w:tcPr>
            <w:tcW w:w="772" w:type="dxa"/>
            <w:shd w:val="clear" w:color="auto" w:fill="auto"/>
          </w:tcPr>
          <w:p w14:paraId="3334AFB0">
            <w:pPr>
              <w:tabs>
                <w:tab w:val="left" w:pos="1276"/>
              </w:tabs>
              <w:jc w:val="center"/>
              <w:rPr>
                <w:sz w:val="20"/>
                <w:szCs w:val="20"/>
              </w:rPr>
            </w:pPr>
            <w:r>
              <w:rPr>
                <w:sz w:val="20"/>
                <w:szCs w:val="20"/>
                <w:lang w:val="kk-KZ"/>
              </w:rPr>
              <w:t>8</w:t>
            </w:r>
          </w:p>
        </w:tc>
      </w:tr>
      <w:tr w14:paraId="52938F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509" w:type="dxa"/>
            <w:gridSpan w:val="4"/>
            <w:shd w:val="clear" w:color="auto" w:fill="auto"/>
          </w:tcPr>
          <w:p w14:paraId="7D878202">
            <w:pPr>
              <w:tabs>
                <w:tab w:val="left" w:pos="1276"/>
              </w:tabs>
              <w:jc w:val="center"/>
              <w:rPr>
                <w:b/>
                <w:sz w:val="20"/>
                <w:szCs w:val="20"/>
                <w:lang w:val="kk-KZ"/>
              </w:rPr>
            </w:pPr>
            <w:r>
              <w:rPr>
                <w:b/>
                <w:sz w:val="20"/>
                <w:szCs w:val="20"/>
              </w:rPr>
              <w:t xml:space="preserve">МОДУЛЬ 2 </w:t>
            </w:r>
          </w:p>
        </w:tc>
      </w:tr>
      <w:tr w14:paraId="600230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33" w:type="dxa"/>
            <w:vMerge w:val="restart"/>
            <w:shd w:val="clear" w:color="auto" w:fill="auto"/>
          </w:tcPr>
          <w:p w14:paraId="01E29C3F">
            <w:pPr>
              <w:tabs>
                <w:tab w:val="left" w:pos="1276"/>
              </w:tabs>
              <w:jc w:val="center"/>
              <w:rPr>
                <w:sz w:val="20"/>
                <w:szCs w:val="20"/>
              </w:rPr>
            </w:pPr>
            <w:r>
              <w:rPr>
                <w:sz w:val="20"/>
                <w:szCs w:val="20"/>
              </w:rPr>
              <w:t>6</w:t>
            </w:r>
          </w:p>
        </w:tc>
        <w:tc>
          <w:tcPr>
            <w:tcW w:w="7744" w:type="dxa"/>
            <w:shd w:val="clear" w:color="auto" w:fill="auto"/>
          </w:tcPr>
          <w:p w14:paraId="6D90BFCD">
            <w:pPr>
              <w:tabs>
                <w:tab w:val="left" w:pos="1276"/>
              </w:tabs>
              <w:rPr>
                <w:b/>
                <w:sz w:val="20"/>
                <w:szCs w:val="20"/>
                <w:lang w:val="kk-KZ"/>
              </w:rPr>
            </w:pPr>
            <w:r>
              <w:rPr>
                <w:b/>
                <w:sz w:val="20"/>
                <w:szCs w:val="20"/>
                <w:lang w:val="kk-KZ"/>
              </w:rPr>
              <w:t xml:space="preserve">Д </w:t>
            </w:r>
            <w:r>
              <w:rPr>
                <w:b/>
                <w:sz w:val="20"/>
                <w:szCs w:val="20"/>
              </w:rPr>
              <w:t>6.</w:t>
            </w:r>
            <w:r>
              <w:rPr>
                <w:bCs/>
                <w:sz w:val="20"/>
                <w:szCs w:val="20"/>
                <w:lang w:val="kk-KZ"/>
              </w:rPr>
              <w:t xml:space="preserve"> </w:t>
            </w:r>
            <w:r>
              <w:rPr>
                <w:sz w:val="20"/>
                <w:szCs w:val="20"/>
                <w:lang w:val="kk-KZ"/>
              </w:rPr>
              <w:t>Қазақ халқының исламға дейінгі дәстүрлері.Тотемизм, шаманизм және синкреттік діни жүйелердің белгілері.</w:t>
            </w:r>
          </w:p>
        </w:tc>
        <w:tc>
          <w:tcPr>
            <w:tcW w:w="860" w:type="dxa"/>
            <w:shd w:val="clear" w:color="auto" w:fill="auto"/>
          </w:tcPr>
          <w:p w14:paraId="651B0E0A">
            <w:pPr>
              <w:tabs>
                <w:tab w:val="left" w:pos="1276"/>
              </w:tabs>
              <w:jc w:val="center"/>
              <w:rPr>
                <w:b/>
                <w:sz w:val="20"/>
                <w:szCs w:val="20"/>
                <w:lang w:val="kk-KZ"/>
              </w:rPr>
            </w:pPr>
            <w:r>
              <w:rPr>
                <w:sz w:val="20"/>
                <w:szCs w:val="20"/>
                <w:lang w:val="kk-KZ"/>
              </w:rPr>
              <w:t>2</w:t>
            </w:r>
          </w:p>
        </w:tc>
        <w:tc>
          <w:tcPr>
            <w:tcW w:w="772" w:type="dxa"/>
            <w:shd w:val="clear" w:color="auto" w:fill="auto"/>
          </w:tcPr>
          <w:p w14:paraId="59F67C0F">
            <w:pPr>
              <w:tabs>
                <w:tab w:val="left" w:pos="1276"/>
              </w:tabs>
              <w:jc w:val="center"/>
              <w:rPr>
                <w:b/>
                <w:sz w:val="20"/>
                <w:szCs w:val="20"/>
              </w:rPr>
            </w:pPr>
          </w:p>
        </w:tc>
      </w:tr>
      <w:tr w14:paraId="4AF155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2" w:hRule="atLeast"/>
        </w:trPr>
        <w:tc>
          <w:tcPr>
            <w:tcW w:w="1133" w:type="dxa"/>
            <w:vMerge w:val="continue"/>
            <w:shd w:val="clear" w:color="auto" w:fill="auto"/>
          </w:tcPr>
          <w:p w14:paraId="4F1AE582">
            <w:pPr>
              <w:tabs>
                <w:tab w:val="left" w:pos="1276"/>
              </w:tabs>
              <w:jc w:val="center"/>
              <w:rPr>
                <w:sz w:val="20"/>
                <w:szCs w:val="20"/>
              </w:rPr>
            </w:pPr>
          </w:p>
        </w:tc>
        <w:tc>
          <w:tcPr>
            <w:tcW w:w="7744" w:type="dxa"/>
            <w:shd w:val="clear" w:color="auto" w:fill="auto"/>
          </w:tcPr>
          <w:p w14:paraId="55E39307">
            <w:pPr>
              <w:tabs>
                <w:tab w:val="left" w:pos="1276"/>
              </w:tabs>
              <w:rPr>
                <w:b/>
                <w:sz w:val="20"/>
                <w:szCs w:val="20"/>
                <w:lang w:val="kk-KZ"/>
              </w:rPr>
            </w:pPr>
            <w:r>
              <w:rPr>
                <w:b/>
                <w:sz w:val="20"/>
                <w:szCs w:val="20"/>
              </w:rPr>
              <w:t>С</w:t>
            </w:r>
            <w:r>
              <w:rPr>
                <w:b/>
                <w:sz w:val="20"/>
                <w:szCs w:val="20"/>
                <w:lang w:val="kk-KZ"/>
              </w:rPr>
              <w:t>С</w:t>
            </w:r>
            <w:r>
              <w:rPr>
                <w:b/>
                <w:sz w:val="20"/>
                <w:szCs w:val="20"/>
              </w:rPr>
              <w:t xml:space="preserve"> 6. </w:t>
            </w:r>
            <w:r>
              <w:rPr>
                <w:b w:val="0"/>
                <w:bCs/>
                <w:sz w:val="20"/>
                <w:szCs w:val="20"/>
              </w:rPr>
              <w:t>Тотемизм, шаманизм және синкреттік діни жүйелердің белгілері.</w:t>
            </w:r>
            <w:r>
              <w:rPr>
                <w:rFonts w:hint="default"/>
                <w:b/>
                <w:sz w:val="20"/>
                <w:szCs w:val="20"/>
                <w:lang w:val="kk-KZ"/>
              </w:rPr>
              <w:t xml:space="preserve"> </w:t>
            </w:r>
            <w:r>
              <w:rPr>
                <w:sz w:val="20"/>
                <w:szCs w:val="20"/>
                <w:lang w:val="kk-KZ"/>
              </w:rPr>
              <w:t xml:space="preserve">Тәңіршілік мәдениеті. </w:t>
            </w:r>
          </w:p>
        </w:tc>
        <w:tc>
          <w:tcPr>
            <w:tcW w:w="860" w:type="dxa"/>
            <w:shd w:val="clear" w:color="auto" w:fill="auto"/>
          </w:tcPr>
          <w:p w14:paraId="168C557A">
            <w:pPr>
              <w:tabs>
                <w:tab w:val="left" w:pos="1276"/>
              </w:tabs>
              <w:jc w:val="center"/>
              <w:rPr>
                <w:sz w:val="20"/>
                <w:szCs w:val="20"/>
                <w:lang w:val="kk-KZ"/>
              </w:rPr>
            </w:pPr>
            <w:r>
              <w:rPr>
                <w:sz w:val="20"/>
                <w:szCs w:val="20"/>
                <w:lang w:val="kk-KZ"/>
              </w:rPr>
              <w:t>4</w:t>
            </w:r>
          </w:p>
        </w:tc>
        <w:tc>
          <w:tcPr>
            <w:tcW w:w="772" w:type="dxa"/>
            <w:shd w:val="clear" w:color="auto" w:fill="auto"/>
          </w:tcPr>
          <w:p w14:paraId="20B7EC4F">
            <w:pPr>
              <w:tabs>
                <w:tab w:val="left" w:pos="1276"/>
              </w:tabs>
              <w:jc w:val="center"/>
              <w:rPr>
                <w:b/>
                <w:sz w:val="20"/>
                <w:szCs w:val="20"/>
              </w:rPr>
            </w:pPr>
            <w:r>
              <w:rPr>
                <w:sz w:val="20"/>
                <w:szCs w:val="20"/>
                <w:lang w:val="kk-KZ"/>
              </w:rPr>
              <w:t>8</w:t>
            </w:r>
          </w:p>
        </w:tc>
      </w:tr>
      <w:tr w14:paraId="39640F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33" w:type="dxa"/>
            <w:vMerge w:val="continue"/>
            <w:shd w:val="clear" w:color="auto" w:fill="auto"/>
          </w:tcPr>
          <w:p w14:paraId="53459767">
            <w:pPr>
              <w:tabs>
                <w:tab w:val="left" w:pos="1276"/>
              </w:tabs>
              <w:jc w:val="center"/>
              <w:rPr>
                <w:sz w:val="20"/>
                <w:szCs w:val="20"/>
              </w:rPr>
            </w:pPr>
          </w:p>
        </w:tc>
        <w:tc>
          <w:tcPr>
            <w:tcW w:w="7744" w:type="dxa"/>
            <w:shd w:val="clear" w:color="auto" w:fill="auto"/>
          </w:tcPr>
          <w:p w14:paraId="2FCE29A7">
            <w:pPr>
              <w:tabs>
                <w:tab w:val="left" w:pos="1276"/>
              </w:tabs>
              <w:rPr>
                <w:b/>
                <w:sz w:val="20"/>
                <w:szCs w:val="20"/>
              </w:rPr>
            </w:pPr>
            <w:r>
              <w:rPr>
                <w:b/>
                <w:sz w:val="20"/>
                <w:szCs w:val="20"/>
                <w:lang w:val="kk-KZ"/>
              </w:rPr>
              <w:t>ОБӨЖ</w:t>
            </w:r>
            <w:r>
              <w:rPr>
                <w:b/>
                <w:sz w:val="20"/>
                <w:szCs w:val="20"/>
              </w:rPr>
              <w:t xml:space="preserve"> 2. </w:t>
            </w:r>
            <w:r>
              <w:rPr>
                <w:b/>
                <w:sz w:val="20"/>
                <w:szCs w:val="20"/>
                <w:lang w:val="kk-KZ"/>
              </w:rPr>
              <w:t>БӨЗ 2</w:t>
            </w:r>
            <w:r>
              <w:rPr>
                <w:b/>
                <w:bCs/>
                <w:sz w:val="20"/>
                <w:szCs w:val="20"/>
                <w:lang w:val="kk-KZ"/>
              </w:rPr>
              <w:t xml:space="preserve"> </w:t>
            </w:r>
            <w:r>
              <w:rPr>
                <w:sz w:val="20"/>
                <w:szCs w:val="20"/>
                <w:lang w:val="kk-KZ"/>
              </w:rPr>
              <w:t>орындау бойынша кеңестер</w:t>
            </w:r>
          </w:p>
        </w:tc>
        <w:tc>
          <w:tcPr>
            <w:tcW w:w="860" w:type="dxa"/>
            <w:shd w:val="clear" w:color="auto" w:fill="auto"/>
          </w:tcPr>
          <w:p w14:paraId="1320C057">
            <w:pPr>
              <w:tabs>
                <w:tab w:val="left" w:pos="1276"/>
              </w:tabs>
              <w:jc w:val="center"/>
              <w:rPr>
                <w:sz w:val="20"/>
                <w:szCs w:val="20"/>
              </w:rPr>
            </w:pPr>
          </w:p>
        </w:tc>
        <w:tc>
          <w:tcPr>
            <w:tcW w:w="772" w:type="dxa"/>
            <w:shd w:val="clear" w:color="auto" w:fill="auto"/>
          </w:tcPr>
          <w:p w14:paraId="6A7F86D2">
            <w:pPr>
              <w:tabs>
                <w:tab w:val="left" w:pos="1276"/>
              </w:tabs>
              <w:jc w:val="center"/>
              <w:rPr>
                <w:b/>
                <w:sz w:val="20"/>
                <w:szCs w:val="20"/>
              </w:rPr>
            </w:pPr>
          </w:p>
        </w:tc>
      </w:tr>
      <w:tr w14:paraId="46A4A1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33" w:type="dxa"/>
            <w:vMerge w:val="restart"/>
            <w:shd w:val="clear" w:color="auto" w:fill="auto"/>
          </w:tcPr>
          <w:p w14:paraId="09D5113A">
            <w:pPr>
              <w:tabs>
                <w:tab w:val="left" w:pos="1276"/>
              </w:tabs>
              <w:jc w:val="center"/>
              <w:rPr>
                <w:sz w:val="20"/>
                <w:szCs w:val="20"/>
              </w:rPr>
            </w:pPr>
            <w:r>
              <w:rPr>
                <w:sz w:val="20"/>
                <w:szCs w:val="20"/>
              </w:rPr>
              <w:t>7</w:t>
            </w:r>
          </w:p>
        </w:tc>
        <w:tc>
          <w:tcPr>
            <w:tcW w:w="7744" w:type="dxa"/>
            <w:shd w:val="clear" w:color="auto" w:fill="auto"/>
          </w:tcPr>
          <w:p w14:paraId="4E0290DF">
            <w:pPr>
              <w:tabs>
                <w:tab w:val="left" w:pos="1276"/>
              </w:tabs>
              <w:rPr>
                <w:b/>
                <w:sz w:val="20"/>
                <w:szCs w:val="20"/>
                <w:lang w:val="kk-KZ"/>
              </w:rPr>
            </w:pPr>
            <w:r>
              <w:rPr>
                <w:b/>
                <w:sz w:val="20"/>
                <w:szCs w:val="20"/>
                <w:lang w:val="kk-KZ"/>
              </w:rPr>
              <w:t xml:space="preserve">Д </w:t>
            </w:r>
            <w:r>
              <w:rPr>
                <w:b/>
                <w:sz w:val="20"/>
                <w:szCs w:val="20"/>
              </w:rPr>
              <w:t>7.</w:t>
            </w:r>
            <w:r>
              <w:rPr>
                <w:b/>
                <w:sz w:val="20"/>
                <w:szCs w:val="20"/>
                <w:lang w:val="kk-KZ"/>
              </w:rPr>
              <w:t xml:space="preserve"> </w:t>
            </w:r>
            <w:r>
              <w:rPr>
                <w:sz w:val="20"/>
                <w:szCs w:val="20"/>
                <w:lang w:val="kk-KZ"/>
              </w:rPr>
              <w:t>Ежелгі түріктердің діні мен мифологиясы</w:t>
            </w:r>
            <w:r>
              <w:rPr>
                <w:b/>
                <w:sz w:val="20"/>
                <w:szCs w:val="20"/>
                <w:lang w:val="kk-KZ"/>
              </w:rPr>
              <w:t>.</w:t>
            </w:r>
            <w:r>
              <w:rPr>
                <w:rFonts w:hint="default"/>
                <w:b/>
                <w:sz w:val="20"/>
                <w:szCs w:val="20"/>
                <w:lang w:val="kk-KZ"/>
              </w:rPr>
              <w:t xml:space="preserve"> </w:t>
            </w:r>
            <w:r>
              <w:rPr>
                <w:b w:val="0"/>
                <w:bCs/>
                <w:sz w:val="20"/>
                <w:szCs w:val="20"/>
                <w:lang w:val="kk-KZ"/>
              </w:rPr>
              <w:t>Миф, аңыз және рәміздер: семиотикалық талдау.</w:t>
            </w:r>
          </w:p>
        </w:tc>
        <w:tc>
          <w:tcPr>
            <w:tcW w:w="860" w:type="dxa"/>
            <w:shd w:val="clear" w:color="auto" w:fill="auto"/>
          </w:tcPr>
          <w:p w14:paraId="537C9AB2">
            <w:pPr>
              <w:tabs>
                <w:tab w:val="left" w:pos="1276"/>
              </w:tabs>
              <w:jc w:val="center"/>
              <w:rPr>
                <w:b/>
                <w:sz w:val="20"/>
                <w:szCs w:val="20"/>
                <w:lang w:val="kk-KZ"/>
              </w:rPr>
            </w:pPr>
            <w:r>
              <w:rPr>
                <w:sz w:val="20"/>
                <w:szCs w:val="20"/>
                <w:lang w:val="kk-KZ"/>
              </w:rPr>
              <w:t>2</w:t>
            </w:r>
          </w:p>
        </w:tc>
        <w:tc>
          <w:tcPr>
            <w:tcW w:w="772" w:type="dxa"/>
            <w:shd w:val="clear" w:color="auto" w:fill="auto"/>
          </w:tcPr>
          <w:p w14:paraId="6E4776C7">
            <w:pPr>
              <w:tabs>
                <w:tab w:val="left" w:pos="1276"/>
              </w:tabs>
              <w:jc w:val="center"/>
              <w:rPr>
                <w:b/>
                <w:sz w:val="20"/>
                <w:szCs w:val="20"/>
              </w:rPr>
            </w:pPr>
          </w:p>
        </w:tc>
      </w:tr>
      <w:tr w14:paraId="617F30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33" w:type="dxa"/>
            <w:vMerge w:val="continue"/>
            <w:shd w:val="clear" w:color="auto" w:fill="auto"/>
          </w:tcPr>
          <w:p w14:paraId="34D4E3C0">
            <w:pPr>
              <w:tabs>
                <w:tab w:val="left" w:pos="1276"/>
              </w:tabs>
              <w:jc w:val="center"/>
              <w:rPr>
                <w:b/>
                <w:sz w:val="20"/>
                <w:szCs w:val="20"/>
              </w:rPr>
            </w:pPr>
          </w:p>
        </w:tc>
        <w:tc>
          <w:tcPr>
            <w:tcW w:w="7744" w:type="dxa"/>
            <w:shd w:val="clear" w:color="auto" w:fill="auto"/>
          </w:tcPr>
          <w:p w14:paraId="66320953">
            <w:pPr>
              <w:tabs>
                <w:tab w:val="left" w:pos="1276"/>
              </w:tabs>
              <w:rPr>
                <w:b/>
                <w:sz w:val="20"/>
                <w:szCs w:val="20"/>
                <w:lang w:val="kk-KZ"/>
              </w:rPr>
            </w:pPr>
            <w:r>
              <w:rPr>
                <w:b/>
                <w:sz w:val="20"/>
                <w:szCs w:val="20"/>
              </w:rPr>
              <w:t>С</w:t>
            </w:r>
            <w:r>
              <w:rPr>
                <w:b/>
                <w:sz w:val="20"/>
                <w:szCs w:val="20"/>
                <w:lang w:val="kk-KZ"/>
              </w:rPr>
              <w:t xml:space="preserve">С </w:t>
            </w:r>
            <w:r>
              <w:rPr>
                <w:b/>
                <w:sz w:val="20"/>
                <w:szCs w:val="20"/>
              </w:rPr>
              <w:t>7.</w:t>
            </w:r>
            <w:r>
              <w:rPr>
                <w:b/>
                <w:sz w:val="20"/>
                <w:szCs w:val="20"/>
                <w:lang w:val="kk-KZ"/>
              </w:rPr>
              <w:t xml:space="preserve"> </w:t>
            </w:r>
            <w:r>
              <w:rPr>
                <w:sz w:val="20"/>
                <w:szCs w:val="20"/>
                <w:lang w:val="kk-KZ"/>
              </w:rPr>
              <w:t>Қазақ дүниетанымындағы ислам, ғұрыптық-діни және семиотикалық жүйелерінің принциптері</w:t>
            </w:r>
            <w:r>
              <w:rPr>
                <w:b/>
                <w:bCs/>
                <w:sz w:val="20"/>
                <w:szCs w:val="20"/>
                <w:lang w:val="kk-KZ"/>
              </w:rPr>
              <w:t>.</w:t>
            </w:r>
          </w:p>
        </w:tc>
        <w:tc>
          <w:tcPr>
            <w:tcW w:w="860" w:type="dxa"/>
            <w:shd w:val="clear" w:color="auto" w:fill="auto"/>
          </w:tcPr>
          <w:p w14:paraId="289CA76B">
            <w:pPr>
              <w:tabs>
                <w:tab w:val="left" w:pos="1276"/>
              </w:tabs>
              <w:jc w:val="center"/>
              <w:rPr>
                <w:b/>
                <w:sz w:val="20"/>
                <w:szCs w:val="20"/>
                <w:lang w:val="kk-KZ"/>
              </w:rPr>
            </w:pPr>
            <w:r>
              <w:rPr>
                <w:sz w:val="20"/>
                <w:szCs w:val="20"/>
                <w:lang w:val="kk-KZ"/>
              </w:rPr>
              <w:t>4</w:t>
            </w:r>
          </w:p>
        </w:tc>
        <w:tc>
          <w:tcPr>
            <w:tcW w:w="772" w:type="dxa"/>
            <w:shd w:val="clear" w:color="auto" w:fill="auto"/>
          </w:tcPr>
          <w:p w14:paraId="1CCF8DCA">
            <w:pPr>
              <w:tabs>
                <w:tab w:val="left" w:pos="1276"/>
              </w:tabs>
              <w:jc w:val="center"/>
              <w:rPr>
                <w:b/>
                <w:sz w:val="20"/>
                <w:szCs w:val="20"/>
              </w:rPr>
            </w:pPr>
            <w:r>
              <w:rPr>
                <w:sz w:val="20"/>
                <w:szCs w:val="20"/>
                <w:lang w:val="kk-KZ"/>
              </w:rPr>
              <w:t>8</w:t>
            </w:r>
          </w:p>
        </w:tc>
      </w:tr>
      <w:tr w14:paraId="018D01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33" w:type="dxa"/>
            <w:vMerge w:val="continue"/>
            <w:shd w:val="clear" w:color="auto" w:fill="auto"/>
          </w:tcPr>
          <w:p w14:paraId="0FC1A443">
            <w:pPr>
              <w:tabs>
                <w:tab w:val="left" w:pos="1276"/>
              </w:tabs>
              <w:jc w:val="center"/>
              <w:rPr>
                <w:b/>
                <w:sz w:val="20"/>
                <w:szCs w:val="20"/>
              </w:rPr>
            </w:pPr>
          </w:p>
        </w:tc>
        <w:tc>
          <w:tcPr>
            <w:tcW w:w="7744" w:type="dxa"/>
            <w:shd w:val="clear" w:color="auto" w:fill="auto"/>
          </w:tcPr>
          <w:p w14:paraId="12C759B0">
            <w:pPr>
              <w:jc w:val="both"/>
              <w:rPr>
                <w:sz w:val="20"/>
                <w:szCs w:val="20"/>
                <w:lang w:val="kk-KZ"/>
              </w:rPr>
            </w:pPr>
            <w:r>
              <w:rPr>
                <w:b/>
                <w:sz w:val="20"/>
                <w:szCs w:val="20"/>
                <w:lang w:val="kk-KZ"/>
              </w:rPr>
              <w:t>БӨЗ</w:t>
            </w:r>
            <w:r>
              <w:rPr>
                <w:b/>
                <w:sz w:val="20"/>
                <w:szCs w:val="20"/>
              </w:rPr>
              <w:t xml:space="preserve"> 2.  </w:t>
            </w:r>
            <w:r>
              <w:rPr>
                <w:sz w:val="20"/>
                <w:szCs w:val="20"/>
                <w:lang w:val="kk-KZ"/>
              </w:rPr>
              <w:t>Қазақ дүниетанымындағы ислам, ғұрыптық-діни және семиотикалық жүйелерінің принциптері</w:t>
            </w:r>
            <w:r>
              <w:rPr>
                <w:b/>
                <w:bCs/>
                <w:sz w:val="20"/>
                <w:szCs w:val="20"/>
                <w:lang w:val="kk-KZ"/>
              </w:rPr>
              <w:t>.</w:t>
            </w:r>
          </w:p>
        </w:tc>
        <w:tc>
          <w:tcPr>
            <w:tcW w:w="860" w:type="dxa"/>
            <w:shd w:val="clear" w:color="auto" w:fill="auto"/>
          </w:tcPr>
          <w:p w14:paraId="04C86306">
            <w:pPr>
              <w:tabs>
                <w:tab w:val="left" w:pos="1276"/>
              </w:tabs>
              <w:jc w:val="center"/>
              <w:rPr>
                <w:b/>
                <w:sz w:val="20"/>
                <w:szCs w:val="20"/>
                <w:lang w:val="kk-KZ"/>
              </w:rPr>
            </w:pPr>
          </w:p>
        </w:tc>
        <w:tc>
          <w:tcPr>
            <w:tcW w:w="772" w:type="dxa"/>
            <w:shd w:val="clear" w:color="auto" w:fill="auto"/>
          </w:tcPr>
          <w:p w14:paraId="168B857E">
            <w:pPr>
              <w:tabs>
                <w:tab w:val="left" w:pos="1276"/>
              </w:tabs>
              <w:jc w:val="center"/>
              <w:rPr>
                <w:sz w:val="20"/>
                <w:szCs w:val="20"/>
                <w:lang w:val="kk-KZ"/>
              </w:rPr>
            </w:pPr>
            <w:r>
              <w:rPr>
                <w:sz w:val="20"/>
                <w:szCs w:val="20"/>
                <w:lang w:val="kk-KZ"/>
              </w:rPr>
              <w:t>22</w:t>
            </w:r>
          </w:p>
        </w:tc>
      </w:tr>
      <w:tr w14:paraId="486ABF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737" w:type="dxa"/>
            <w:gridSpan w:val="3"/>
            <w:shd w:val="clear" w:color="auto" w:fill="auto"/>
          </w:tcPr>
          <w:p w14:paraId="7CDBB15F">
            <w:pPr>
              <w:tabs>
                <w:tab w:val="left" w:pos="1276"/>
              </w:tabs>
              <w:rPr>
                <w:b/>
                <w:sz w:val="20"/>
                <w:szCs w:val="20"/>
              </w:rPr>
            </w:pPr>
            <w:r>
              <w:rPr>
                <w:b/>
                <w:sz w:val="20"/>
                <w:szCs w:val="20"/>
                <w:lang w:val="kk-KZ"/>
              </w:rPr>
              <w:t>Аралық бақылау 1</w:t>
            </w:r>
          </w:p>
        </w:tc>
        <w:tc>
          <w:tcPr>
            <w:tcW w:w="772" w:type="dxa"/>
            <w:shd w:val="clear" w:color="auto" w:fill="auto"/>
          </w:tcPr>
          <w:p w14:paraId="13308BAA">
            <w:pPr>
              <w:tabs>
                <w:tab w:val="left" w:pos="1276"/>
              </w:tabs>
              <w:jc w:val="center"/>
              <w:rPr>
                <w:b/>
                <w:sz w:val="20"/>
                <w:szCs w:val="20"/>
                <w:lang w:val="kk-KZ"/>
              </w:rPr>
            </w:pPr>
            <w:r>
              <w:rPr>
                <w:b/>
                <w:sz w:val="20"/>
                <w:szCs w:val="20"/>
                <w:lang w:val="kk-KZ"/>
              </w:rPr>
              <w:t>100</w:t>
            </w:r>
          </w:p>
        </w:tc>
      </w:tr>
      <w:tr w14:paraId="240FB1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33" w:type="dxa"/>
            <w:vMerge w:val="restart"/>
            <w:shd w:val="clear" w:color="auto" w:fill="auto"/>
          </w:tcPr>
          <w:p w14:paraId="424F6996">
            <w:pPr>
              <w:tabs>
                <w:tab w:val="left" w:pos="1276"/>
              </w:tabs>
              <w:jc w:val="center"/>
              <w:rPr>
                <w:sz w:val="20"/>
                <w:szCs w:val="20"/>
              </w:rPr>
            </w:pPr>
            <w:r>
              <w:rPr>
                <w:sz w:val="20"/>
                <w:szCs w:val="20"/>
              </w:rPr>
              <w:t>8</w:t>
            </w:r>
          </w:p>
        </w:tc>
        <w:tc>
          <w:tcPr>
            <w:tcW w:w="7744" w:type="dxa"/>
            <w:shd w:val="clear" w:color="auto" w:fill="auto"/>
          </w:tcPr>
          <w:p w14:paraId="7B927355">
            <w:pPr>
              <w:tabs>
                <w:tab w:val="left" w:pos="1276"/>
              </w:tabs>
              <w:rPr>
                <w:b/>
                <w:sz w:val="20"/>
                <w:szCs w:val="20"/>
              </w:rPr>
            </w:pPr>
            <w:r>
              <w:rPr>
                <w:b/>
                <w:sz w:val="20"/>
                <w:szCs w:val="20"/>
                <w:lang w:val="kk-KZ"/>
              </w:rPr>
              <w:t>Д</w:t>
            </w:r>
            <w:r>
              <w:rPr>
                <w:b/>
                <w:sz w:val="20"/>
                <w:szCs w:val="20"/>
              </w:rPr>
              <w:t xml:space="preserve">8. </w:t>
            </w:r>
            <w:r>
              <w:rPr>
                <w:sz w:val="20"/>
                <w:szCs w:val="20"/>
                <w:lang w:val="kk-KZ"/>
              </w:rPr>
              <w:t>Қазақ мәдениетінің қалыптасуы (XV-XVII ғғ.)</w:t>
            </w:r>
          </w:p>
        </w:tc>
        <w:tc>
          <w:tcPr>
            <w:tcW w:w="860" w:type="dxa"/>
            <w:shd w:val="clear" w:color="auto" w:fill="auto"/>
          </w:tcPr>
          <w:p w14:paraId="3C5F8DE6">
            <w:pPr>
              <w:tabs>
                <w:tab w:val="left" w:pos="1276"/>
              </w:tabs>
              <w:jc w:val="center"/>
              <w:rPr>
                <w:b/>
                <w:sz w:val="20"/>
                <w:szCs w:val="20"/>
                <w:lang w:val="kk-KZ"/>
              </w:rPr>
            </w:pPr>
            <w:r>
              <w:rPr>
                <w:sz w:val="20"/>
                <w:szCs w:val="20"/>
                <w:lang w:val="kk-KZ"/>
              </w:rPr>
              <w:t>2</w:t>
            </w:r>
          </w:p>
        </w:tc>
        <w:tc>
          <w:tcPr>
            <w:tcW w:w="772" w:type="dxa"/>
            <w:shd w:val="clear" w:color="auto" w:fill="auto"/>
          </w:tcPr>
          <w:p w14:paraId="38D37A82">
            <w:pPr>
              <w:tabs>
                <w:tab w:val="left" w:pos="1276"/>
              </w:tabs>
              <w:jc w:val="center"/>
              <w:rPr>
                <w:b/>
                <w:sz w:val="20"/>
                <w:szCs w:val="20"/>
              </w:rPr>
            </w:pPr>
          </w:p>
        </w:tc>
      </w:tr>
      <w:tr w14:paraId="0E377B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33" w:type="dxa"/>
            <w:vMerge w:val="continue"/>
            <w:shd w:val="clear" w:color="auto" w:fill="auto"/>
          </w:tcPr>
          <w:p w14:paraId="0924165C">
            <w:pPr>
              <w:tabs>
                <w:tab w:val="left" w:pos="1276"/>
              </w:tabs>
              <w:jc w:val="center"/>
              <w:rPr>
                <w:sz w:val="20"/>
                <w:szCs w:val="20"/>
              </w:rPr>
            </w:pPr>
          </w:p>
        </w:tc>
        <w:tc>
          <w:tcPr>
            <w:tcW w:w="7744" w:type="dxa"/>
            <w:shd w:val="clear" w:color="auto" w:fill="auto"/>
          </w:tcPr>
          <w:p w14:paraId="487A6C96">
            <w:pPr>
              <w:tabs>
                <w:tab w:val="left" w:pos="1276"/>
              </w:tabs>
              <w:rPr>
                <w:b/>
                <w:sz w:val="20"/>
                <w:szCs w:val="20"/>
                <w:lang w:val="kk-KZ"/>
              </w:rPr>
            </w:pPr>
            <w:r>
              <w:rPr>
                <w:b/>
                <w:sz w:val="20"/>
                <w:szCs w:val="20"/>
              </w:rPr>
              <w:t>С</w:t>
            </w:r>
            <w:r>
              <w:rPr>
                <w:b/>
                <w:sz w:val="20"/>
                <w:szCs w:val="20"/>
                <w:lang w:val="kk-KZ"/>
              </w:rPr>
              <w:t>С</w:t>
            </w:r>
            <w:r>
              <w:rPr>
                <w:b/>
                <w:sz w:val="20"/>
                <w:szCs w:val="20"/>
              </w:rPr>
              <w:t xml:space="preserve"> 8.</w:t>
            </w:r>
            <w:r>
              <w:rPr>
                <w:b/>
                <w:sz w:val="20"/>
                <w:szCs w:val="20"/>
                <w:lang w:val="kk-KZ"/>
              </w:rPr>
              <w:t xml:space="preserve"> </w:t>
            </w:r>
            <w:r>
              <w:rPr>
                <w:bCs/>
                <w:sz w:val="20"/>
                <w:szCs w:val="20"/>
                <w:lang w:val="kk-KZ" w:eastAsia="ru-RU"/>
              </w:rPr>
              <w:t>Түркілердің мәдени мұрасы.</w:t>
            </w:r>
            <w:r>
              <w:rPr>
                <w:b w:val="0"/>
                <w:bCs/>
                <w:sz w:val="20"/>
                <w:szCs w:val="20"/>
                <w:lang w:val="kk-KZ"/>
              </w:rPr>
              <w:t>Миф, аңыз және рәміздер: семиотикалық талдау.</w:t>
            </w:r>
          </w:p>
        </w:tc>
        <w:tc>
          <w:tcPr>
            <w:tcW w:w="860" w:type="dxa"/>
            <w:shd w:val="clear" w:color="auto" w:fill="auto"/>
          </w:tcPr>
          <w:p w14:paraId="1BA493EE">
            <w:pPr>
              <w:tabs>
                <w:tab w:val="left" w:pos="1276"/>
              </w:tabs>
              <w:jc w:val="center"/>
              <w:rPr>
                <w:b/>
                <w:sz w:val="20"/>
                <w:szCs w:val="20"/>
                <w:lang w:val="kk-KZ"/>
              </w:rPr>
            </w:pPr>
            <w:r>
              <w:rPr>
                <w:sz w:val="20"/>
                <w:szCs w:val="20"/>
                <w:lang w:val="kk-KZ"/>
              </w:rPr>
              <w:t>4</w:t>
            </w:r>
          </w:p>
        </w:tc>
        <w:tc>
          <w:tcPr>
            <w:tcW w:w="772" w:type="dxa"/>
            <w:shd w:val="clear" w:color="auto" w:fill="auto"/>
          </w:tcPr>
          <w:p w14:paraId="13CBD859">
            <w:pPr>
              <w:tabs>
                <w:tab w:val="left" w:pos="1276"/>
              </w:tabs>
              <w:jc w:val="center"/>
              <w:rPr>
                <w:sz w:val="20"/>
                <w:szCs w:val="20"/>
              </w:rPr>
            </w:pPr>
            <w:r>
              <w:rPr>
                <w:sz w:val="20"/>
                <w:szCs w:val="20"/>
                <w:lang w:val="kk-KZ"/>
              </w:rPr>
              <w:t>7</w:t>
            </w:r>
          </w:p>
        </w:tc>
      </w:tr>
      <w:tr w14:paraId="432277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33" w:type="dxa"/>
            <w:vMerge w:val="continue"/>
            <w:shd w:val="clear" w:color="auto" w:fill="auto"/>
          </w:tcPr>
          <w:p w14:paraId="01847EFF">
            <w:pPr>
              <w:tabs>
                <w:tab w:val="left" w:pos="1276"/>
              </w:tabs>
              <w:jc w:val="center"/>
              <w:rPr>
                <w:sz w:val="20"/>
                <w:szCs w:val="20"/>
              </w:rPr>
            </w:pPr>
          </w:p>
        </w:tc>
        <w:tc>
          <w:tcPr>
            <w:tcW w:w="7744" w:type="dxa"/>
            <w:shd w:val="clear" w:color="auto" w:fill="auto"/>
          </w:tcPr>
          <w:p w14:paraId="5308B8CE">
            <w:pPr>
              <w:tabs>
                <w:tab w:val="left" w:pos="1276"/>
              </w:tabs>
              <w:rPr>
                <w:b/>
                <w:sz w:val="20"/>
                <w:szCs w:val="20"/>
              </w:rPr>
            </w:pPr>
            <w:r>
              <w:rPr>
                <w:b/>
                <w:sz w:val="20"/>
                <w:szCs w:val="20"/>
                <w:lang w:val="kk-KZ"/>
              </w:rPr>
              <w:t>ОБӨЖ</w:t>
            </w:r>
            <w:r>
              <w:rPr>
                <w:b/>
                <w:sz w:val="20"/>
                <w:szCs w:val="20"/>
              </w:rPr>
              <w:t xml:space="preserve"> 3. </w:t>
            </w:r>
            <w:r>
              <w:rPr>
                <w:b/>
                <w:sz w:val="20"/>
                <w:szCs w:val="20"/>
                <w:lang w:val="kk-KZ"/>
              </w:rPr>
              <w:t>БӨЗ 3</w:t>
            </w:r>
            <w:r>
              <w:rPr>
                <w:b/>
                <w:bCs/>
                <w:sz w:val="20"/>
                <w:szCs w:val="20"/>
                <w:lang w:val="kk-KZ"/>
              </w:rPr>
              <w:t xml:space="preserve"> </w:t>
            </w:r>
            <w:r>
              <w:rPr>
                <w:sz w:val="20"/>
                <w:szCs w:val="20"/>
                <w:lang w:val="kk-KZ"/>
              </w:rPr>
              <w:t xml:space="preserve">орындау бойынша кеңестер </w:t>
            </w:r>
          </w:p>
        </w:tc>
        <w:tc>
          <w:tcPr>
            <w:tcW w:w="860" w:type="dxa"/>
            <w:shd w:val="clear" w:color="auto" w:fill="auto"/>
          </w:tcPr>
          <w:p w14:paraId="10A68B36">
            <w:pPr>
              <w:tabs>
                <w:tab w:val="left" w:pos="1276"/>
              </w:tabs>
              <w:jc w:val="center"/>
              <w:rPr>
                <w:b/>
                <w:sz w:val="20"/>
                <w:szCs w:val="20"/>
              </w:rPr>
            </w:pPr>
          </w:p>
        </w:tc>
        <w:tc>
          <w:tcPr>
            <w:tcW w:w="772" w:type="dxa"/>
            <w:shd w:val="clear" w:color="auto" w:fill="auto"/>
          </w:tcPr>
          <w:p w14:paraId="6037436C">
            <w:pPr>
              <w:tabs>
                <w:tab w:val="left" w:pos="1276"/>
              </w:tabs>
              <w:jc w:val="center"/>
              <w:rPr>
                <w:sz w:val="20"/>
                <w:szCs w:val="20"/>
              </w:rPr>
            </w:pPr>
          </w:p>
        </w:tc>
      </w:tr>
      <w:tr w14:paraId="4F28CB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33" w:type="dxa"/>
            <w:vMerge w:val="restart"/>
            <w:shd w:val="clear" w:color="auto" w:fill="auto"/>
          </w:tcPr>
          <w:p w14:paraId="76705EFF">
            <w:pPr>
              <w:tabs>
                <w:tab w:val="left" w:pos="1276"/>
              </w:tabs>
              <w:jc w:val="center"/>
              <w:rPr>
                <w:sz w:val="20"/>
                <w:szCs w:val="20"/>
              </w:rPr>
            </w:pPr>
            <w:r>
              <w:rPr>
                <w:sz w:val="20"/>
                <w:szCs w:val="20"/>
              </w:rPr>
              <w:t>9</w:t>
            </w:r>
          </w:p>
        </w:tc>
        <w:tc>
          <w:tcPr>
            <w:tcW w:w="7744" w:type="dxa"/>
            <w:shd w:val="clear" w:color="auto" w:fill="auto"/>
          </w:tcPr>
          <w:p w14:paraId="4FF959EB">
            <w:pPr>
              <w:tabs>
                <w:tab w:val="left" w:pos="1276"/>
              </w:tabs>
              <w:rPr>
                <w:b/>
                <w:sz w:val="20"/>
                <w:szCs w:val="20"/>
              </w:rPr>
            </w:pPr>
            <w:r>
              <w:rPr>
                <w:b/>
                <w:sz w:val="20"/>
                <w:szCs w:val="20"/>
                <w:lang w:val="kk-KZ"/>
              </w:rPr>
              <w:t xml:space="preserve">Д9. </w:t>
            </w:r>
            <w:r>
              <w:rPr>
                <w:sz w:val="20"/>
                <w:szCs w:val="20"/>
                <w:lang w:val="kk-KZ"/>
              </w:rPr>
              <w:t>Қазақтардағы адам кайтыс болғандағы салт дәстүрлердің семиотикасы и семантикасы</w:t>
            </w:r>
            <w:r>
              <w:rPr>
                <w:bCs/>
                <w:sz w:val="20"/>
                <w:szCs w:val="20"/>
                <w:lang w:val="kk-KZ"/>
              </w:rPr>
              <w:t>.</w:t>
            </w:r>
          </w:p>
        </w:tc>
        <w:tc>
          <w:tcPr>
            <w:tcW w:w="860" w:type="dxa"/>
            <w:shd w:val="clear" w:color="auto" w:fill="auto"/>
          </w:tcPr>
          <w:p w14:paraId="2BFB5AD3">
            <w:pPr>
              <w:tabs>
                <w:tab w:val="left" w:pos="1276"/>
              </w:tabs>
              <w:jc w:val="center"/>
              <w:rPr>
                <w:b/>
                <w:sz w:val="20"/>
                <w:szCs w:val="20"/>
                <w:lang w:val="kk-KZ"/>
              </w:rPr>
            </w:pPr>
            <w:r>
              <w:rPr>
                <w:sz w:val="20"/>
                <w:szCs w:val="20"/>
                <w:lang w:val="kk-KZ"/>
              </w:rPr>
              <w:t>2</w:t>
            </w:r>
          </w:p>
        </w:tc>
        <w:tc>
          <w:tcPr>
            <w:tcW w:w="772" w:type="dxa"/>
            <w:shd w:val="clear" w:color="auto" w:fill="auto"/>
          </w:tcPr>
          <w:p w14:paraId="64D80AF2">
            <w:pPr>
              <w:tabs>
                <w:tab w:val="left" w:pos="1276"/>
              </w:tabs>
              <w:jc w:val="center"/>
              <w:rPr>
                <w:sz w:val="20"/>
                <w:szCs w:val="20"/>
              </w:rPr>
            </w:pPr>
          </w:p>
        </w:tc>
      </w:tr>
      <w:tr w14:paraId="2811F7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33" w:type="dxa"/>
            <w:vMerge w:val="continue"/>
            <w:shd w:val="clear" w:color="auto" w:fill="auto"/>
          </w:tcPr>
          <w:p w14:paraId="6B22CBD5">
            <w:pPr>
              <w:tabs>
                <w:tab w:val="left" w:pos="1276"/>
              </w:tabs>
              <w:jc w:val="center"/>
              <w:rPr>
                <w:sz w:val="20"/>
                <w:szCs w:val="20"/>
              </w:rPr>
            </w:pPr>
          </w:p>
        </w:tc>
        <w:tc>
          <w:tcPr>
            <w:tcW w:w="7744" w:type="dxa"/>
            <w:shd w:val="clear" w:color="auto" w:fill="auto"/>
          </w:tcPr>
          <w:p w14:paraId="30F29AB3">
            <w:pPr>
              <w:tabs>
                <w:tab w:val="left" w:pos="1276"/>
              </w:tabs>
              <w:rPr>
                <w:b/>
                <w:sz w:val="20"/>
                <w:szCs w:val="20"/>
                <w:lang w:val="kk-KZ"/>
              </w:rPr>
            </w:pPr>
            <w:r>
              <w:rPr>
                <w:b/>
                <w:sz w:val="20"/>
                <w:szCs w:val="20"/>
              </w:rPr>
              <w:t>С</w:t>
            </w:r>
            <w:r>
              <w:rPr>
                <w:b/>
                <w:sz w:val="20"/>
                <w:szCs w:val="20"/>
                <w:lang w:val="kk-KZ"/>
              </w:rPr>
              <w:t>С</w:t>
            </w:r>
            <w:r>
              <w:rPr>
                <w:b/>
                <w:sz w:val="20"/>
                <w:szCs w:val="20"/>
              </w:rPr>
              <w:t xml:space="preserve"> 9.</w:t>
            </w:r>
            <w:r>
              <w:rPr>
                <w:b/>
                <w:sz w:val="20"/>
                <w:szCs w:val="20"/>
                <w:lang w:val="kk-KZ"/>
              </w:rPr>
              <w:t xml:space="preserve"> </w:t>
            </w:r>
            <w:r>
              <w:rPr>
                <w:sz w:val="20"/>
                <w:szCs w:val="20"/>
                <w:lang w:val="kk-KZ"/>
              </w:rPr>
              <w:t>Ұлттық киімге қатысты деректер мен тарихнаманы зерделеу.</w:t>
            </w:r>
          </w:p>
        </w:tc>
        <w:tc>
          <w:tcPr>
            <w:tcW w:w="860" w:type="dxa"/>
            <w:shd w:val="clear" w:color="auto" w:fill="auto"/>
          </w:tcPr>
          <w:p w14:paraId="6625834A">
            <w:pPr>
              <w:tabs>
                <w:tab w:val="left" w:pos="1276"/>
              </w:tabs>
              <w:jc w:val="center"/>
              <w:rPr>
                <w:b/>
                <w:sz w:val="20"/>
                <w:szCs w:val="20"/>
                <w:lang w:val="kk-KZ"/>
              </w:rPr>
            </w:pPr>
            <w:r>
              <w:rPr>
                <w:sz w:val="20"/>
                <w:szCs w:val="20"/>
                <w:lang w:val="kk-KZ"/>
              </w:rPr>
              <w:t>4</w:t>
            </w:r>
          </w:p>
        </w:tc>
        <w:tc>
          <w:tcPr>
            <w:tcW w:w="772" w:type="dxa"/>
            <w:shd w:val="clear" w:color="auto" w:fill="auto"/>
          </w:tcPr>
          <w:p w14:paraId="482AABE9">
            <w:pPr>
              <w:tabs>
                <w:tab w:val="left" w:pos="1276"/>
              </w:tabs>
              <w:jc w:val="center"/>
              <w:rPr>
                <w:sz w:val="20"/>
                <w:szCs w:val="20"/>
              </w:rPr>
            </w:pPr>
            <w:r>
              <w:rPr>
                <w:sz w:val="20"/>
                <w:szCs w:val="20"/>
                <w:lang w:val="kk-KZ"/>
              </w:rPr>
              <w:t>7</w:t>
            </w:r>
          </w:p>
        </w:tc>
      </w:tr>
      <w:tr w14:paraId="4342AA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33" w:type="dxa"/>
            <w:vMerge w:val="continue"/>
            <w:shd w:val="clear" w:color="auto" w:fill="auto"/>
          </w:tcPr>
          <w:p w14:paraId="29D391E9">
            <w:pPr>
              <w:tabs>
                <w:tab w:val="left" w:pos="1276"/>
              </w:tabs>
              <w:jc w:val="center"/>
              <w:rPr>
                <w:sz w:val="20"/>
                <w:szCs w:val="20"/>
              </w:rPr>
            </w:pPr>
          </w:p>
        </w:tc>
        <w:tc>
          <w:tcPr>
            <w:tcW w:w="7744" w:type="dxa"/>
            <w:shd w:val="clear" w:color="auto" w:fill="auto"/>
          </w:tcPr>
          <w:p w14:paraId="34916280">
            <w:pPr>
              <w:tabs>
                <w:tab w:val="left" w:pos="1276"/>
              </w:tabs>
              <w:rPr>
                <w:b/>
                <w:sz w:val="20"/>
                <w:szCs w:val="20"/>
                <w:lang w:val="kk-KZ"/>
              </w:rPr>
            </w:pPr>
            <w:r>
              <w:rPr>
                <w:b/>
                <w:sz w:val="20"/>
                <w:szCs w:val="20"/>
                <w:lang w:val="kk-KZ"/>
              </w:rPr>
              <w:t>БӨЗ</w:t>
            </w:r>
            <w:r>
              <w:rPr>
                <w:b/>
                <w:sz w:val="20"/>
                <w:szCs w:val="20"/>
              </w:rPr>
              <w:t xml:space="preserve"> </w:t>
            </w:r>
            <w:r>
              <w:rPr>
                <w:b/>
                <w:sz w:val="20"/>
                <w:szCs w:val="20"/>
                <w:lang w:val="kk-KZ"/>
              </w:rPr>
              <w:t>3</w:t>
            </w:r>
            <w:r>
              <w:rPr>
                <w:b/>
                <w:sz w:val="20"/>
                <w:szCs w:val="20"/>
              </w:rPr>
              <w:t xml:space="preserve">.  </w:t>
            </w:r>
            <w:r>
              <w:rPr>
                <w:sz w:val="20"/>
                <w:szCs w:val="20"/>
                <w:lang w:val="kk-KZ"/>
              </w:rPr>
              <w:t>Түркі халықтарының дүниетанымы және наным-сенімдері (презентация түрінде)</w:t>
            </w:r>
          </w:p>
        </w:tc>
        <w:tc>
          <w:tcPr>
            <w:tcW w:w="860" w:type="dxa"/>
            <w:shd w:val="clear" w:color="auto" w:fill="auto"/>
          </w:tcPr>
          <w:p w14:paraId="487C8D95">
            <w:pPr>
              <w:tabs>
                <w:tab w:val="left" w:pos="1276"/>
              </w:tabs>
              <w:jc w:val="center"/>
              <w:rPr>
                <w:b/>
                <w:sz w:val="20"/>
                <w:szCs w:val="20"/>
                <w:lang w:val="kk-KZ"/>
              </w:rPr>
            </w:pPr>
          </w:p>
        </w:tc>
        <w:tc>
          <w:tcPr>
            <w:tcW w:w="772" w:type="dxa"/>
            <w:shd w:val="clear" w:color="auto" w:fill="auto"/>
          </w:tcPr>
          <w:p w14:paraId="6D507919">
            <w:pPr>
              <w:tabs>
                <w:tab w:val="left" w:pos="1276"/>
              </w:tabs>
              <w:jc w:val="center"/>
              <w:rPr>
                <w:sz w:val="20"/>
                <w:szCs w:val="20"/>
                <w:lang w:val="kk-KZ"/>
              </w:rPr>
            </w:pPr>
            <w:r>
              <w:rPr>
                <w:sz w:val="20"/>
                <w:szCs w:val="20"/>
                <w:lang w:val="kk-KZ"/>
              </w:rPr>
              <w:t>22</w:t>
            </w:r>
          </w:p>
        </w:tc>
      </w:tr>
      <w:tr w14:paraId="3CE6E4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33" w:type="dxa"/>
            <w:vMerge w:val="restart"/>
            <w:shd w:val="clear" w:color="auto" w:fill="auto"/>
          </w:tcPr>
          <w:p w14:paraId="0162A872">
            <w:pPr>
              <w:tabs>
                <w:tab w:val="left" w:pos="1276"/>
              </w:tabs>
              <w:jc w:val="center"/>
              <w:rPr>
                <w:sz w:val="20"/>
                <w:szCs w:val="20"/>
                <w:lang w:val="kk-KZ"/>
              </w:rPr>
            </w:pPr>
            <w:r>
              <w:rPr>
                <w:sz w:val="20"/>
                <w:szCs w:val="20"/>
                <w:lang w:val="kk-KZ"/>
              </w:rPr>
              <w:t>10</w:t>
            </w:r>
          </w:p>
        </w:tc>
        <w:tc>
          <w:tcPr>
            <w:tcW w:w="7744" w:type="dxa"/>
            <w:shd w:val="clear" w:color="auto" w:fill="auto"/>
          </w:tcPr>
          <w:p w14:paraId="40E4C833">
            <w:pPr>
              <w:tabs>
                <w:tab w:val="left" w:pos="1276"/>
              </w:tabs>
              <w:rPr>
                <w:b/>
                <w:sz w:val="20"/>
                <w:szCs w:val="20"/>
                <w:lang w:val="kk-KZ"/>
              </w:rPr>
            </w:pPr>
            <w:r>
              <w:rPr>
                <w:b/>
                <w:sz w:val="20"/>
                <w:szCs w:val="20"/>
                <w:lang w:val="kk-KZ"/>
              </w:rPr>
              <w:t>Д 10.</w:t>
            </w:r>
            <w:r>
              <w:rPr>
                <w:bCs/>
                <w:sz w:val="20"/>
                <w:szCs w:val="20"/>
                <w:lang w:val="kk-KZ"/>
              </w:rPr>
              <w:t xml:space="preserve"> </w:t>
            </w:r>
            <w:r>
              <w:rPr>
                <w:sz w:val="20"/>
                <w:szCs w:val="20"/>
                <w:lang w:val="kk-KZ"/>
              </w:rPr>
              <w:t>Қазақтардағы мал шаруашылығына байланысты дәстүр салттардың интерпретациясы</w:t>
            </w:r>
            <w:r>
              <w:rPr>
                <w:bCs/>
                <w:sz w:val="20"/>
                <w:szCs w:val="20"/>
                <w:lang w:val="kk-KZ"/>
              </w:rPr>
              <w:t>.</w:t>
            </w:r>
          </w:p>
        </w:tc>
        <w:tc>
          <w:tcPr>
            <w:tcW w:w="860" w:type="dxa"/>
            <w:shd w:val="clear" w:color="auto" w:fill="auto"/>
          </w:tcPr>
          <w:p w14:paraId="23E11B81">
            <w:pPr>
              <w:tabs>
                <w:tab w:val="left" w:pos="1276"/>
              </w:tabs>
              <w:jc w:val="center"/>
              <w:rPr>
                <w:b/>
                <w:sz w:val="20"/>
                <w:szCs w:val="20"/>
                <w:lang w:val="kk-KZ"/>
              </w:rPr>
            </w:pPr>
            <w:r>
              <w:rPr>
                <w:sz w:val="20"/>
                <w:szCs w:val="20"/>
                <w:lang w:val="kk-KZ"/>
              </w:rPr>
              <w:t>2</w:t>
            </w:r>
          </w:p>
        </w:tc>
        <w:tc>
          <w:tcPr>
            <w:tcW w:w="772" w:type="dxa"/>
            <w:shd w:val="clear" w:color="auto" w:fill="auto"/>
          </w:tcPr>
          <w:p w14:paraId="0DE8F40A">
            <w:pPr>
              <w:tabs>
                <w:tab w:val="left" w:pos="1276"/>
              </w:tabs>
              <w:jc w:val="center"/>
              <w:rPr>
                <w:b/>
                <w:sz w:val="20"/>
                <w:szCs w:val="20"/>
                <w:lang w:val="kk-KZ"/>
              </w:rPr>
            </w:pPr>
          </w:p>
        </w:tc>
      </w:tr>
      <w:tr w14:paraId="107E49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33" w:type="dxa"/>
            <w:vMerge w:val="continue"/>
            <w:shd w:val="clear" w:color="auto" w:fill="auto"/>
          </w:tcPr>
          <w:p w14:paraId="00E24750">
            <w:pPr>
              <w:tabs>
                <w:tab w:val="left" w:pos="1276"/>
              </w:tabs>
              <w:jc w:val="center"/>
              <w:rPr>
                <w:sz w:val="20"/>
                <w:szCs w:val="20"/>
                <w:lang w:val="kk-KZ"/>
              </w:rPr>
            </w:pPr>
          </w:p>
        </w:tc>
        <w:tc>
          <w:tcPr>
            <w:tcW w:w="7744" w:type="dxa"/>
            <w:shd w:val="clear" w:color="auto" w:fill="auto"/>
          </w:tcPr>
          <w:p w14:paraId="03D665F7">
            <w:pPr>
              <w:tabs>
                <w:tab w:val="left" w:pos="1276"/>
              </w:tabs>
              <w:rPr>
                <w:b/>
                <w:sz w:val="20"/>
                <w:szCs w:val="20"/>
                <w:lang w:val="kk-KZ"/>
              </w:rPr>
            </w:pPr>
            <w:r>
              <w:rPr>
                <w:b/>
                <w:sz w:val="20"/>
                <w:szCs w:val="20"/>
                <w:lang w:val="kk-KZ"/>
              </w:rPr>
              <w:t xml:space="preserve">СС 10. </w:t>
            </w:r>
            <w:r>
              <w:rPr>
                <w:sz w:val="20"/>
                <w:szCs w:val="20"/>
                <w:lang w:val="kk-KZ"/>
              </w:rPr>
              <w:t>Қазақстан териториясындағы тайпалар мен рулардың киімдері мен әшекей бұйымдарының көне түрлеріне байланысты деректерді талдау.</w:t>
            </w:r>
          </w:p>
        </w:tc>
        <w:tc>
          <w:tcPr>
            <w:tcW w:w="860" w:type="dxa"/>
            <w:shd w:val="clear" w:color="auto" w:fill="auto"/>
          </w:tcPr>
          <w:p w14:paraId="5312540D">
            <w:pPr>
              <w:tabs>
                <w:tab w:val="left" w:pos="1276"/>
              </w:tabs>
              <w:jc w:val="center"/>
              <w:rPr>
                <w:b/>
                <w:sz w:val="20"/>
                <w:szCs w:val="20"/>
                <w:lang w:val="kk-KZ"/>
              </w:rPr>
            </w:pPr>
            <w:r>
              <w:rPr>
                <w:sz w:val="20"/>
                <w:szCs w:val="20"/>
                <w:lang w:val="kk-KZ"/>
              </w:rPr>
              <w:t>4</w:t>
            </w:r>
          </w:p>
        </w:tc>
        <w:tc>
          <w:tcPr>
            <w:tcW w:w="772" w:type="dxa"/>
            <w:shd w:val="clear" w:color="auto" w:fill="auto"/>
          </w:tcPr>
          <w:p w14:paraId="012F5937">
            <w:pPr>
              <w:tabs>
                <w:tab w:val="left" w:pos="1276"/>
              </w:tabs>
              <w:jc w:val="center"/>
              <w:rPr>
                <w:sz w:val="20"/>
                <w:szCs w:val="20"/>
                <w:lang w:val="kk-KZ"/>
              </w:rPr>
            </w:pPr>
            <w:r>
              <w:rPr>
                <w:sz w:val="20"/>
                <w:szCs w:val="20"/>
                <w:lang w:val="kk-KZ"/>
              </w:rPr>
              <w:t>7</w:t>
            </w:r>
          </w:p>
        </w:tc>
      </w:tr>
      <w:tr w14:paraId="0B638D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1" w:hRule="atLeast"/>
        </w:trPr>
        <w:tc>
          <w:tcPr>
            <w:tcW w:w="1133" w:type="dxa"/>
            <w:vMerge w:val="continue"/>
            <w:shd w:val="clear" w:color="auto" w:fill="auto"/>
          </w:tcPr>
          <w:p w14:paraId="205E0E0D">
            <w:pPr>
              <w:tabs>
                <w:tab w:val="left" w:pos="1276"/>
              </w:tabs>
              <w:jc w:val="center"/>
              <w:rPr>
                <w:sz w:val="20"/>
                <w:szCs w:val="20"/>
                <w:lang w:val="kk-KZ"/>
              </w:rPr>
            </w:pPr>
          </w:p>
        </w:tc>
        <w:tc>
          <w:tcPr>
            <w:tcW w:w="7744" w:type="dxa"/>
            <w:shd w:val="clear" w:color="auto" w:fill="auto"/>
          </w:tcPr>
          <w:p w14:paraId="534DC6EA">
            <w:pPr>
              <w:jc w:val="both"/>
              <w:rPr>
                <w:sz w:val="20"/>
                <w:szCs w:val="20"/>
                <w:lang w:val="kk-KZ"/>
              </w:rPr>
            </w:pPr>
            <w:r>
              <w:rPr>
                <w:b/>
                <w:sz w:val="20"/>
                <w:szCs w:val="20"/>
                <w:lang w:val="kk-KZ"/>
              </w:rPr>
              <w:t>ОБӨЖ 4. БӨЗ 4</w:t>
            </w:r>
            <w:r>
              <w:rPr>
                <w:b/>
                <w:bCs/>
                <w:sz w:val="20"/>
                <w:szCs w:val="20"/>
                <w:lang w:val="kk-KZ"/>
              </w:rPr>
              <w:t xml:space="preserve"> </w:t>
            </w:r>
            <w:r>
              <w:rPr>
                <w:sz w:val="20"/>
                <w:szCs w:val="20"/>
                <w:lang w:val="kk-KZ"/>
              </w:rPr>
              <w:t xml:space="preserve">орындау бойынша кеңестер </w:t>
            </w:r>
          </w:p>
        </w:tc>
        <w:tc>
          <w:tcPr>
            <w:tcW w:w="860" w:type="dxa"/>
            <w:shd w:val="clear" w:color="auto" w:fill="auto"/>
          </w:tcPr>
          <w:p w14:paraId="69D4CFB4">
            <w:pPr>
              <w:tabs>
                <w:tab w:val="left" w:pos="1276"/>
              </w:tabs>
              <w:jc w:val="center"/>
              <w:rPr>
                <w:b/>
                <w:sz w:val="20"/>
                <w:szCs w:val="20"/>
                <w:lang w:val="kk-KZ"/>
              </w:rPr>
            </w:pPr>
          </w:p>
        </w:tc>
        <w:tc>
          <w:tcPr>
            <w:tcW w:w="772" w:type="dxa"/>
            <w:shd w:val="clear" w:color="auto" w:fill="auto"/>
          </w:tcPr>
          <w:p w14:paraId="24311E49">
            <w:pPr>
              <w:tabs>
                <w:tab w:val="left" w:pos="1276"/>
              </w:tabs>
              <w:jc w:val="center"/>
              <w:rPr>
                <w:b/>
                <w:sz w:val="20"/>
                <w:szCs w:val="20"/>
                <w:lang w:val="kk-KZ"/>
              </w:rPr>
            </w:pPr>
          </w:p>
        </w:tc>
      </w:tr>
      <w:tr w14:paraId="6A209C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509" w:type="dxa"/>
            <w:gridSpan w:val="4"/>
            <w:shd w:val="clear" w:color="auto" w:fill="auto"/>
          </w:tcPr>
          <w:p w14:paraId="2209B990">
            <w:pPr>
              <w:tabs>
                <w:tab w:val="left" w:pos="1276"/>
              </w:tabs>
              <w:jc w:val="center"/>
              <w:rPr>
                <w:sz w:val="20"/>
                <w:szCs w:val="20"/>
                <w:lang w:val="kk-KZ"/>
              </w:rPr>
            </w:pPr>
            <w:r>
              <w:rPr>
                <w:b/>
                <w:sz w:val="20"/>
                <w:szCs w:val="20"/>
                <w:lang w:val="kk-KZ"/>
              </w:rPr>
              <w:t xml:space="preserve">МОДУЛЬ 3 </w:t>
            </w:r>
          </w:p>
        </w:tc>
      </w:tr>
      <w:tr w14:paraId="484CCE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33" w:type="dxa"/>
            <w:vMerge w:val="restart"/>
            <w:shd w:val="clear" w:color="auto" w:fill="auto"/>
          </w:tcPr>
          <w:p w14:paraId="0025CC18">
            <w:pPr>
              <w:tabs>
                <w:tab w:val="left" w:pos="1276"/>
              </w:tabs>
              <w:jc w:val="center"/>
              <w:rPr>
                <w:sz w:val="20"/>
                <w:szCs w:val="20"/>
                <w:lang w:val="kk-KZ"/>
              </w:rPr>
            </w:pPr>
            <w:r>
              <w:rPr>
                <w:sz w:val="20"/>
                <w:szCs w:val="20"/>
                <w:lang w:val="kk-KZ"/>
              </w:rPr>
              <w:t>11</w:t>
            </w:r>
          </w:p>
        </w:tc>
        <w:tc>
          <w:tcPr>
            <w:tcW w:w="7744" w:type="dxa"/>
            <w:shd w:val="clear" w:color="auto" w:fill="auto"/>
          </w:tcPr>
          <w:p w14:paraId="45137502">
            <w:pPr>
              <w:tabs>
                <w:tab w:val="left" w:pos="1276"/>
              </w:tabs>
              <w:rPr>
                <w:b/>
                <w:sz w:val="20"/>
                <w:szCs w:val="20"/>
                <w:lang w:val="kk-KZ"/>
              </w:rPr>
            </w:pPr>
            <w:r>
              <w:rPr>
                <w:b/>
                <w:sz w:val="20"/>
                <w:szCs w:val="20"/>
                <w:lang w:val="kk-KZ"/>
              </w:rPr>
              <w:t xml:space="preserve">Д11. </w:t>
            </w:r>
            <w:r>
              <w:rPr>
                <w:sz w:val="20"/>
                <w:szCs w:val="20"/>
                <w:lang w:val="kk-KZ"/>
              </w:rPr>
              <w:t>Көшпелі түркі тілдес халықтардың өлікті жөнелту ғұрыптарының интерпретациясы</w:t>
            </w:r>
            <w:r>
              <w:rPr>
                <w:bCs/>
                <w:sz w:val="20"/>
                <w:szCs w:val="20"/>
                <w:lang w:val="kk-KZ"/>
              </w:rPr>
              <w:t>.</w:t>
            </w:r>
          </w:p>
        </w:tc>
        <w:tc>
          <w:tcPr>
            <w:tcW w:w="860" w:type="dxa"/>
            <w:shd w:val="clear" w:color="auto" w:fill="auto"/>
          </w:tcPr>
          <w:p w14:paraId="167CA1BA">
            <w:pPr>
              <w:tabs>
                <w:tab w:val="left" w:pos="1276"/>
              </w:tabs>
              <w:jc w:val="center"/>
              <w:rPr>
                <w:b/>
                <w:sz w:val="20"/>
                <w:szCs w:val="20"/>
                <w:lang w:val="kk-KZ"/>
              </w:rPr>
            </w:pPr>
            <w:r>
              <w:rPr>
                <w:sz w:val="20"/>
                <w:szCs w:val="20"/>
                <w:lang w:val="kk-KZ"/>
              </w:rPr>
              <w:t>2</w:t>
            </w:r>
          </w:p>
        </w:tc>
        <w:tc>
          <w:tcPr>
            <w:tcW w:w="772" w:type="dxa"/>
            <w:shd w:val="clear" w:color="auto" w:fill="auto"/>
          </w:tcPr>
          <w:p w14:paraId="46550FD2">
            <w:pPr>
              <w:tabs>
                <w:tab w:val="left" w:pos="1276"/>
              </w:tabs>
              <w:jc w:val="center"/>
              <w:rPr>
                <w:b/>
                <w:sz w:val="20"/>
                <w:szCs w:val="20"/>
              </w:rPr>
            </w:pPr>
          </w:p>
        </w:tc>
      </w:tr>
      <w:tr w14:paraId="1C2918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33" w:type="dxa"/>
            <w:vMerge w:val="continue"/>
            <w:shd w:val="clear" w:color="auto" w:fill="auto"/>
          </w:tcPr>
          <w:p w14:paraId="4597C4A0">
            <w:pPr>
              <w:tabs>
                <w:tab w:val="left" w:pos="1276"/>
              </w:tabs>
              <w:jc w:val="center"/>
              <w:rPr>
                <w:sz w:val="20"/>
                <w:szCs w:val="20"/>
              </w:rPr>
            </w:pPr>
          </w:p>
        </w:tc>
        <w:tc>
          <w:tcPr>
            <w:tcW w:w="7744" w:type="dxa"/>
            <w:shd w:val="clear" w:color="auto" w:fill="auto"/>
          </w:tcPr>
          <w:p w14:paraId="6A5EFB39">
            <w:pPr>
              <w:tabs>
                <w:tab w:val="left" w:pos="1276"/>
              </w:tabs>
              <w:rPr>
                <w:b/>
                <w:sz w:val="20"/>
                <w:szCs w:val="20"/>
              </w:rPr>
            </w:pPr>
            <w:r>
              <w:rPr>
                <w:b/>
                <w:sz w:val="20"/>
                <w:szCs w:val="20"/>
              </w:rPr>
              <w:t>С</w:t>
            </w:r>
            <w:r>
              <w:rPr>
                <w:b/>
                <w:sz w:val="20"/>
                <w:szCs w:val="20"/>
                <w:lang w:val="kk-KZ"/>
              </w:rPr>
              <w:t>С</w:t>
            </w:r>
            <w:r>
              <w:rPr>
                <w:b/>
                <w:sz w:val="20"/>
                <w:szCs w:val="20"/>
              </w:rPr>
              <w:t xml:space="preserve"> 11. </w:t>
            </w:r>
            <w:r>
              <w:rPr>
                <w:bCs/>
                <w:sz w:val="20"/>
                <w:szCs w:val="20"/>
                <w:lang w:val="kk-KZ"/>
              </w:rPr>
              <w:t>Орта ғасырлар және Қазақ хандығы дәуіріндегі әшекейлер мен киімдер кешенін сипаттау</w:t>
            </w:r>
            <w:r>
              <w:rPr>
                <w:b/>
                <w:sz w:val="20"/>
                <w:szCs w:val="20"/>
                <w:lang w:val="kk-KZ"/>
              </w:rPr>
              <w:t>.</w:t>
            </w:r>
          </w:p>
        </w:tc>
        <w:tc>
          <w:tcPr>
            <w:tcW w:w="860" w:type="dxa"/>
            <w:shd w:val="clear" w:color="auto" w:fill="auto"/>
          </w:tcPr>
          <w:p w14:paraId="58D8B663">
            <w:pPr>
              <w:tabs>
                <w:tab w:val="left" w:pos="1276"/>
              </w:tabs>
              <w:jc w:val="center"/>
              <w:rPr>
                <w:b/>
                <w:sz w:val="20"/>
                <w:szCs w:val="20"/>
                <w:lang w:val="kk-KZ"/>
              </w:rPr>
            </w:pPr>
            <w:r>
              <w:rPr>
                <w:sz w:val="20"/>
                <w:szCs w:val="20"/>
                <w:lang w:val="kk-KZ"/>
              </w:rPr>
              <w:t>4</w:t>
            </w:r>
          </w:p>
        </w:tc>
        <w:tc>
          <w:tcPr>
            <w:tcW w:w="772" w:type="dxa"/>
            <w:shd w:val="clear" w:color="auto" w:fill="auto"/>
          </w:tcPr>
          <w:p w14:paraId="0CD9D766">
            <w:pPr>
              <w:tabs>
                <w:tab w:val="left" w:pos="1276"/>
              </w:tabs>
              <w:jc w:val="center"/>
              <w:rPr>
                <w:sz w:val="20"/>
                <w:szCs w:val="20"/>
              </w:rPr>
            </w:pPr>
            <w:r>
              <w:rPr>
                <w:sz w:val="20"/>
                <w:szCs w:val="20"/>
                <w:lang w:val="kk-KZ"/>
              </w:rPr>
              <w:t>7</w:t>
            </w:r>
          </w:p>
        </w:tc>
      </w:tr>
      <w:tr w14:paraId="2E8032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33" w:type="dxa"/>
            <w:vMerge w:val="restart"/>
            <w:shd w:val="clear" w:color="auto" w:fill="auto"/>
          </w:tcPr>
          <w:p w14:paraId="0B2722F7">
            <w:pPr>
              <w:tabs>
                <w:tab w:val="left" w:pos="1276"/>
              </w:tabs>
              <w:jc w:val="center"/>
              <w:rPr>
                <w:sz w:val="20"/>
                <w:szCs w:val="20"/>
              </w:rPr>
            </w:pPr>
            <w:r>
              <w:rPr>
                <w:sz w:val="20"/>
                <w:szCs w:val="20"/>
              </w:rPr>
              <w:t>12</w:t>
            </w:r>
          </w:p>
        </w:tc>
        <w:tc>
          <w:tcPr>
            <w:tcW w:w="7744" w:type="dxa"/>
            <w:shd w:val="clear" w:color="auto" w:fill="auto"/>
          </w:tcPr>
          <w:p w14:paraId="77752540">
            <w:pPr>
              <w:tabs>
                <w:tab w:val="left" w:pos="1276"/>
              </w:tabs>
              <w:rPr>
                <w:b/>
                <w:sz w:val="20"/>
                <w:szCs w:val="20"/>
              </w:rPr>
            </w:pPr>
            <w:r>
              <w:rPr>
                <w:b/>
                <w:sz w:val="20"/>
                <w:szCs w:val="20"/>
                <w:lang w:val="kk-KZ"/>
              </w:rPr>
              <w:t xml:space="preserve">Д </w:t>
            </w:r>
            <w:r>
              <w:rPr>
                <w:b/>
                <w:sz w:val="20"/>
                <w:szCs w:val="20"/>
              </w:rPr>
              <w:t>12.</w:t>
            </w:r>
            <w:r>
              <w:rPr>
                <w:sz w:val="20"/>
                <w:szCs w:val="20"/>
                <w:lang w:val="kk-KZ"/>
              </w:rPr>
              <w:t xml:space="preserve"> Бала дүниеге келгенде орындалатын дәстүр салттардың семантикалық мән мағынасы.</w:t>
            </w:r>
          </w:p>
        </w:tc>
        <w:tc>
          <w:tcPr>
            <w:tcW w:w="860" w:type="dxa"/>
            <w:shd w:val="clear" w:color="auto" w:fill="auto"/>
          </w:tcPr>
          <w:p w14:paraId="6422F453">
            <w:pPr>
              <w:tabs>
                <w:tab w:val="left" w:pos="1276"/>
              </w:tabs>
              <w:jc w:val="center"/>
              <w:rPr>
                <w:b/>
                <w:sz w:val="20"/>
                <w:szCs w:val="20"/>
                <w:lang w:val="kk-KZ"/>
              </w:rPr>
            </w:pPr>
            <w:r>
              <w:rPr>
                <w:sz w:val="20"/>
                <w:szCs w:val="20"/>
                <w:lang w:val="kk-KZ"/>
              </w:rPr>
              <w:t>2</w:t>
            </w:r>
          </w:p>
        </w:tc>
        <w:tc>
          <w:tcPr>
            <w:tcW w:w="772" w:type="dxa"/>
            <w:shd w:val="clear" w:color="auto" w:fill="auto"/>
          </w:tcPr>
          <w:p w14:paraId="2C03F2A3">
            <w:pPr>
              <w:tabs>
                <w:tab w:val="left" w:pos="1276"/>
              </w:tabs>
              <w:jc w:val="center"/>
              <w:rPr>
                <w:sz w:val="20"/>
                <w:szCs w:val="20"/>
              </w:rPr>
            </w:pPr>
          </w:p>
        </w:tc>
      </w:tr>
      <w:tr w14:paraId="05902F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33" w:type="dxa"/>
            <w:vMerge w:val="continue"/>
            <w:shd w:val="clear" w:color="auto" w:fill="auto"/>
          </w:tcPr>
          <w:p w14:paraId="072E9487">
            <w:pPr>
              <w:tabs>
                <w:tab w:val="left" w:pos="1276"/>
              </w:tabs>
              <w:jc w:val="center"/>
              <w:rPr>
                <w:sz w:val="20"/>
                <w:szCs w:val="20"/>
              </w:rPr>
            </w:pPr>
          </w:p>
        </w:tc>
        <w:tc>
          <w:tcPr>
            <w:tcW w:w="7744" w:type="dxa"/>
            <w:shd w:val="clear" w:color="auto" w:fill="auto"/>
          </w:tcPr>
          <w:p w14:paraId="2104BE23">
            <w:pPr>
              <w:tabs>
                <w:tab w:val="left" w:pos="1276"/>
              </w:tabs>
              <w:rPr>
                <w:b/>
                <w:sz w:val="20"/>
                <w:szCs w:val="20"/>
                <w:lang w:val="kk-KZ"/>
              </w:rPr>
            </w:pPr>
            <w:r>
              <w:rPr>
                <w:b/>
                <w:sz w:val="20"/>
                <w:szCs w:val="20"/>
                <w:lang w:val="kk-KZ"/>
              </w:rPr>
              <w:t xml:space="preserve">СС 12. </w:t>
            </w:r>
            <w:r>
              <w:rPr>
                <w:bCs/>
                <w:sz w:val="20"/>
                <w:szCs w:val="20"/>
                <w:lang w:val="kk-KZ"/>
              </w:rPr>
              <w:t>ХІХ-ХХ ғ. басындағы дәстүрлі  киім-кешек және  әшекейлер кешенінің белгілік жүйедегі орны</w:t>
            </w:r>
          </w:p>
        </w:tc>
        <w:tc>
          <w:tcPr>
            <w:tcW w:w="860" w:type="dxa"/>
            <w:shd w:val="clear" w:color="auto" w:fill="auto"/>
          </w:tcPr>
          <w:p w14:paraId="4DFEF5F1">
            <w:pPr>
              <w:tabs>
                <w:tab w:val="left" w:pos="1276"/>
              </w:tabs>
              <w:jc w:val="center"/>
              <w:rPr>
                <w:b/>
                <w:sz w:val="20"/>
                <w:szCs w:val="20"/>
                <w:lang w:val="kk-KZ"/>
              </w:rPr>
            </w:pPr>
            <w:r>
              <w:rPr>
                <w:sz w:val="20"/>
                <w:szCs w:val="20"/>
                <w:lang w:val="kk-KZ"/>
              </w:rPr>
              <w:t>4</w:t>
            </w:r>
          </w:p>
        </w:tc>
        <w:tc>
          <w:tcPr>
            <w:tcW w:w="772" w:type="dxa"/>
            <w:shd w:val="clear" w:color="auto" w:fill="auto"/>
          </w:tcPr>
          <w:p w14:paraId="492E055A">
            <w:pPr>
              <w:tabs>
                <w:tab w:val="left" w:pos="1276"/>
              </w:tabs>
              <w:jc w:val="center"/>
              <w:rPr>
                <w:sz w:val="20"/>
                <w:szCs w:val="20"/>
              </w:rPr>
            </w:pPr>
            <w:r>
              <w:rPr>
                <w:sz w:val="20"/>
                <w:szCs w:val="20"/>
                <w:lang w:val="kk-KZ"/>
              </w:rPr>
              <w:t>7</w:t>
            </w:r>
          </w:p>
        </w:tc>
      </w:tr>
      <w:tr w14:paraId="2646B1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33" w:type="dxa"/>
            <w:vMerge w:val="continue"/>
            <w:shd w:val="clear" w:color="auto" w:fill="auto"/>
          </w:tcPr>
          <w:p w14:paraId="7559C9F8">
            <w:pPr>
              <w:tabs>
                <w:tab w:val="left" w:pos="1276"/>
              </w:tabs>
              <w:jc w:val="center"/>
              <w:rPr>
                <w:sz w:val="20"/>
                <w:szCs w:val="20"/>
              </w:rPr>
            </w:pPr>
          </w:p>
        </w:tc>
        <w:tc>
          <w:tcPr>
            <w:tcW w:w="7744" w:type="dxa"/>
            <w:shd w:val="clear" w:color="auto" w:fill="auto"/>
          </w:tcPr>
          <w:p w14:paraId="10A638AA">
            <w:pPr>
              <w:tabs>
                <w:tab w:val="left" w:pos="1276"/>
              </w:tabs>
              <w:rPr>
                <w:b/>
                <w:sz w:val="20"/>
                <w:szCs w:val="20"/>
                <w:lang w:val="kk-KZ"/>
              </w:rPr>
            </w:pPr>
            <w:r>
              <w:rPr>
                <w:b/>
                <w:sz w:val="20"/>
                <w:szCs w:val="20"/>
                <w:lang w:val="kk-KZ"/>
              </w:rPr>
              <w:t>БӨЗ</w:t>
            </w:r>
            <w:r>
              <w:rPr>
                <w:b/>
                <w:sz w:val="20"/>
                <w:szCs w:val="20"/>
              </w:rPr>
              <w:t xml:space="preserve"> </w:t>
            </w:r>
            <w:r>
              <w:rPr>
                <w:b/>
                <w:sz w:val="20"/>
                <w:szCs w:val="20"/>
                <w:lang w:val="kk-KZ"/>
              </w:rPr>
              <w:t>4</w:t>
            </w:r>
            <w:r>
              <w:rPr>
                <w:b/>
                <w:sz w:val="20"/>
                <w:szCs w:val="20"/>
              </w:rPr>
              <w:t>.</w:t>
            </w:r>
            <w:r>
              <w:rPr>
                <w:b/>
                <w:sz w:val="20"/>
                <w:szCs w:val="20"/>
                <w:lang w:val="kk-KZ"/>
              </w:rPr>
              <w:t xml:space="preserve">  </w:t>
            </w:r>
            <w:r>
              <w:rPr>
                <w:sz w:val="20"/>
                <w:szCs w:val="20"/>
                <w:lang w:val="kk-KZ"/>
              </w:rPr>
              <w:t>Қазақ халқы мәдениетіндегі белдіктің рөлі</w:t>
            </w:r>
          </w:p>
        </w:tc>
        <w:tc>
          <w:tcPr>
            <w:tcW w:w="860" w:type="dxa"/>
            <w:shd w:val="clear" w:color="auto" w:fill="auto"/>
          </w:tcPr>
          <w:p w14:paraId="53D8981D">
            <w:pPr>
              <w:tabs>
                <w:tab w:val="left" w:pos="1276"/>
              </w:tabs>
              <w:jc w:val="center"/>
              <w:rPr>
                <w:b/>
                <w:sz w:val="20"/>
                <w:szCs w:val="20"/>
              </w:rPr>
            </w:pPr>
          </w:p>
        </w:tc>
        <w:tc>
          <w:tcPr>
            <w:tcW w:w="772" w:type="dxa"/>
            <w:shd w:val="clear" w:color="auto" w:fill="auto"/>
          </w:tcPr>
          <w:p w14:paraId="37507FE1">
            <w:pPr>
              <w:tabs>
                <w:tab w:val="left" w:pos="1276"/>
              </w:tabs>
              <w:jc w:val="center"/>
              <w:rPr>
                <w:sz w:val="20"/>
                <w:szCs w:val="20"/>
              </w:rPr>
            </w:pPr>
            <w:r>
              <w:rPr>
                <w:sz w:val="20"/>
                <w:szCs w:val="20"/>
                <w:lang w:val="kk-KZ"/>
              </w:rPr>
              <w:t>22</w:t>
            </w:r>
          </w:p>
        </w:tc>
      </w:tr>
      <w:tr w14:paraId="1CEAD0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33" w:type="dxa"/>
            <w:vMerge w:val="restart"/>
            <w:shd w:val="clear" w:color="auto" w:fill="auto"/>
          </w:tcPr>
          <w:p w14:paraId="3CE383D9">
            <w:pPr>
              <w:tabs>
                <w:tab w:val="left" w:pos="1276"/>
              </w:tabs>
              <w:jc w:val="center"/>
              <w:rPr>
                <w:sz w:val="20"/>
                <w:szCs w:val="20"/>
              </w:rPr>
            </w:pPr>
            <w:r>
              <w:rPr>
                <w:sz w:val="20"/>
                <w:szCs w:val="20"/>
              </w:rPr>
              <w:t>13</w:t>
            </w:r>
          </w:p>
        </w:tc>
        <w:tc>
          <w:tcPr>
            <w:tcW w:w="7744" w:type="dxa"/>
            <w:shd w:val="clear" w:color="auto" w:fill="auto"/>
          </w:tcPr>
          <w:p w14:paraId="7F45FEE2">
            <w:pPr>
              <w:tabs>
                <w:tab w:val="left" w:pos="1276"/>
              </w:tabs>
              <w:rPr>
                <w:b/>
                <w:sz w:val="20"/>
                <w:szCs w:val="20"/>
              </w:rPr>
            </w:pPr>
            <w:r>
              <w:rPr>
                <w:b/>
                <w:sz w:val="20"/>
                <w:szCs w:val="20"/>
              </w:rPr>
              <w:t>Д 13.</w:t>
            </w:r>
            <w:r>
              <w:rPr>
                <w:bCs/>
                <w:sz w:val="20"/>
                <w:szCs w:val="20"/>
                <w:lang w:val="kk-KZ"/>
              </w:rPr>
              <w:t xml:space="preserve"> </w:t>
            </w:r>
            <w:r>
              <w:rPr>
                <w:bCs/>
                <w:sz w:val="20"/>
                <w:szCs w:val="20"/>
                <w:lang w:val="kk-KZ" w:eastAsia="ru-RU"/>
              </w:rPr>
              <w:t>ХХ ғасырдың қазақ мәдениеті</w:t>
            </w:r>
            <w:r>
              <w:rPr>
                <w:bCs/>
                <w:sz w:val="20"/>
                <w:szCs w:val="20"/>
                <w:lang w:val="kk-KZ"/>
              </w:rPr>
              <w:t>.</w:t>
            </w:r>
            <w:r>
              <w:rPr>
                <w:rFonts w:hint="default"/>
                <w:bCs/>
                <w:sz w:val="20"/>
                <w:szCs w:val="20"/>
                <w:lang w:val="kk-KZ"/>
              </w:rPr>
              <w:t xml:space="preserve"> </w:t>
            </w:r>
            <w:r>
              <w:rPr>
                <w:bCs/>
                <w:sz w:val="20"/>
                <w:szCs w:val="20"/>
                <w:lang w:val="kk-KZ"/>
              </w:rPr>
              <w:t>Ғұрып ұғымы: антропологиялық және этнологиялық талдаулар.</w:t>
            </w:r>
          </w:p>
        </w:tc>
        <w:tc>
          <w:tcPr>
            <w:tcW w:w="860" w:type="dxa"/>
            <w:shd w:val="clear" w:color="auto" w:fill="auto"/>
          </w:tcPr>
          <w:p w14:paraId="3B502940">
            <w:pPr>
              <w:tabs>
                <w:tab w:val="left" w:pos="1276"/>
              </w:tabs>
              <w:jc w:val="center"/>
              <w:rPr>
                <w:b/>
                <w:sz w:val="20"/>
                <w:szCs w:val="20"/>
                <w:highlight w:val="lightGray"/>
                <w:lang w:val="kk-KZ"/>
              </w:rPr>
            </w:pPr>
            <w:r>
              <w:rPr>
                <w:sz w:val="20"/>
                <w:szCs w:val="20"/>
                <w:lang w:val="kk-KZ"/>
              </w:rPr>
              <w:t>2</w:t>
            </w:r>
          </w:p>
        </w:tc>
        <w:tc>
          <w:tcPr>
            <w:tcW w:w="772" w:type="dxa"/>
            <w:shd w:val="clear" w:color="auto" w:fill="auto"/>
          </w:tcPr>
          <w:p w14:paraId="0D4B4D8D">
            <w:pPr>
              <w:tabs>
                <w:tab w:val="left" w:pos="1276"/>
              </w:tabs>
              <w:jc w:val="center"/>
              <w:rPr>
                <w:sz w:val="20"/>
                <w:szCs w:val="20"/>
                <w:highlight w:val="lightGray"/>
              </w:rPr>
            </w:pPr>
          </w:p>
        </w:tc>
      </w:tr>
      <w:tr w14:paraId="496362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33" w:type="dxa"/>
            <w:vMerge w:val="continue"/>
            <w:shd w:val="clear" w:color="auto" w:fill="auto"/>
          </w:tcPr>
          <w:p w14:paraId="7757F865">
            <w:pPr>
              <w:tabs>
                <w:tab w:val="left" w:pos="1276"/>
              </w:tabs>
              <w:jc w:val="center"/>
              <w:rPr>
                <w:sz w:val="20"/>
                <w:szCs w:val="20"/>
              </w:rPr>
            </w:pPr>
          </w:p>
        </w:tc>
        <w:tc>
          <w:tcPr>
            <w:tcW w:w="7744" w:type="dxa"/>
            <w:shd w:val="clear" w:color="auto" w:fill="auto"/>
          </w:tcPr>
          <w:p w14:paraId="04E12AF0">
            <w:pPr>
              <w:tabs>
                <w:tab w:val="left" w:pos="1276"/>
              </w:tabs>
              <w:rPr>
                <w:b/>
                <w:sz w:val="20"/>
                <w:szCs w:val="20"/>
              </w:rPr>
            </w:pPr>
            <w:r>
              <w:rPr>
                <w:b/>
                <w:sz w:val="20"/>
                <w:szCs w:val="20"/>
              </w:rPr>
              <w:t>СС 13.</w:t>
            </w:r>
            <w:r>
              <w:rPr>
                <w:rFonts w:hint="default"/>
                <w:b/>
                <w:sz w:val="20"/>
                <w:szCs w:val="20"/>
                <w:lang w:val="kk-KZ"/>
              </w:rPr>
              <w:t xml:space="preserve">  </w:t>
            </w:r>
            <w:r>
              <w:rPr>
                <w:sz w:val="20"/>
                <w:szCs w:val="20"/>
                <w:lang w:val="kk-KZ"/>
              </w:rPr>
              <w:t>Қазақ халқының тағамдану жүйесіне байланысты деректерге салыстырмалы анализ жасау</w:t>
            </w:r>
            <w:r>
              <w:rPr>
                <w:b/>
                <w:sz w:val="20"/>
                <w:szCs w:val="20"/>
                <w:lang w:val="kk-KZ"/>
              </w:rPr>
              <w:t>.</w:t>
            </w:r>
          </w:p>
        </w:tc>
        <w:tc>
          <w:tcPr>
            <w:tcW w:w="860" w:type="dxa"/>
            <w:shd w:val="clear" w:color="auto" w:fill="auto"/>
          </w:tcPr>
          <w:p w14:paraId="4D38F08F">
            <w:pPr>
              <w:tabs>
                <w:tab w:val="left" w:pos="1276"/>
              </w:tabs>
              <w:jc w:val="center"/>
              <w:rPr>
                <w:b/>
                <w:sz w:val="20"/>
                <w:szCs w:val="20"/>
                <w:highlight w:val="lightGray"/>
                <w:lang w:val="kk-KZ"/>
              </w:rPr>
            </w:pPr>
            <w:r>
              <w:rPr>
                <w:sz w:val="20"/>
                <w:szCs w:val="20"/>
                <w:lang w:val="kk-KZ"/>
              </w:rPr>
              <w:t>4</w:t>
            </w:r>
          </w:p>
        </w:tc>
        <w:tc>
          <w:tcPr>
            <w:tcW w:w="772" w:type="dxa"/>
            <w:shd w:val="clear" w:color="auto" w:fill="auto"/>
          </w:tcPr>
          <w:p w14:paraId="1C7180B5">
            <w:pPr>
              <w:tabs>
                <w:tab w:val="left" w:pos="1276"/>
              </w:tabs>
              <w:jc w:val="center"/>
              <w:rPr>
                <w:sz w:val="20"/>
                <w:szCs w:val="20"/>
                <w:highlight w:val="lightGray"/>
              </w:rPr>
            </w:pPr>
            <w:r>
              <w:rPr>
                <w:sz w:val="20"/>
                <w:szCs w:val="20"/>
                <w:highlight w:val="lightGray"/>
                <w:lang w:val="kk-KZ"/>
              </w:rPr>
              <w:t>7</w:t>
            </w:r>
          </w:p>
        </w:tc>
      </w:tr>
      <w:tr w14:paraId="46DF2D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33" w:type="dxa"/>
            <w:vMerge w:val="restart"/>
            <w:shd w:val="clear" w:color="auto" w:fill="auto"/>
          </w:tcPr>
          <w:p w14:paraId="4E66E520">
            <w:pPr>
              <w:tabs>
                <w:tab w:val="left" w:pos="1276"/>
              </w:tabs>
              <w:jc w:val="center"/>
              <w:rPr>
                <w:sz w:val="20"/>
                <w:szCs w:val="20"/>
              </w:rPr>
            </w:pPr>
            <w:r>
              <w:rPr>
                <w:sz w:val="20"/>
                <w:szCs w:val="20"/>
              </w:rPr>
              <w:t>14</w:t>
            </w:r>
          </w:p>
        </w:tc>
        <w:tc>
          <w:tcPr>
            <w:tcW w:w="7744" w:type="dxa"/>
            <w:shd w:val="clear" w:color="auto" w:fill="auto"/>
          </w:tcPr>
          <w:p w14:paraId="5C70DFFA">
            <w:pPr>
              <w:tabs>
                <w:tab w:val="left" w:pos="1276"/>
              </w:tabs>
              <w:rPr>
                <w:b/>
                <w:sz w:val="20"/>
                <w:szCs w:val="20"/>
                <w:lang w:val="kk-KZ"/>
              </w:rPr>
            </w:pPr>
            <w:r>
              <w:rPr>
                <w:b/>
                <w:sz w:val="20"/>
                <w:szCs w:val="20"/>
                <w:lang w:val="kk-KZ"/>
              </w:rPr>
              <w:t>Д</w:t>
            </w:r>
            <w:r>
              <w:rPr>
                <w:b/>
                <w:sz w:val="20"/>
                <w:szCs w:val="20"/>
              </w:rPr>
              <w:t>14.</w:t>
            </w:r>
            <w:r>
              <w:rPr>
                <w:bCs/>
                <w:sz w:val="20"/>
                <w:szCs w:val="20"/>
                <w:lang w:val="kk-KZ"/>
              </w:rPr>
              <w:t xml:space="preserve"> Қазақ халқының тамақтану жүйесі: тәртібі, құрамы, этикет.</w:t>
            </w:r>
          </w:p>
        </w:tc>
        <w:tc>
          <w:tcPr>
            <w:tcW w:w="860" w:type="dxa"/>
            <w:shd w:val="clear" w:color="auto" w:fill="auto"/>
          </w:tcPr>
          <w:p w14:paraId="714D747A">
            <w:pPr>
              <w:tabs>
                <w:tab w:val="left" w:pos="1276"/>
              </w:tabs>
              <w:jc w:val="center"/>
              <w:rPr>
                <w:b/>
                <w:sz w:val="20"/>
                <w:szCs w:val="20"/>
                <w:lang w:val="kk-KZ"/>
              </w:rPr>
            </w:pPr>
            <w:r>
              <w:rPr>
                <w:sz w:val="20"/>
                <w:szCs w:val="20"/>
                <w:lang w:val="kk-KZ"/>
              </w:rPr>
              <w:t>2</w:t>
            </w:r>
          </w:p>
        </w:tc>
        <w:tc>
          <w:tcPr>
            <w:tcW w:w="772" w:type="dxa"/>
            <w:shd w:val="clear" w:color="auto" w:fill="auto"/>
          </w:tcPr>
          <w:p w14:paraId="437A536C">
            <w:pPr>
              <w:tabs>
                <w:tab w:val="left" w:pos="1276"/>
              </w:tabs>
              <w:jc w:val="center"/>
              <w:rPr>
                <w:b/>
                <w:sz w:val="20"/>
                <w:szCs w:val="20"/>
                <w:lang w:val="kk-KZ"/>
              </w:rPr>
            </w:pPr>
          </w:p>
        </w:tc>
      </w:tr>
      <w:tr w14:paraId="42B177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33" w:type="dxa"/>
            <w:vMerge w:val="continue"/>
            <w:shd w:val="clear" w:color="auto" w:fill="auto"/>
          </w:tcPr>
          <w:p w14:paraId="7AE81EB6">
            <w:pPr>
              <w:tabs>
                <w:tab w:val="left" w:pos="1276"/>
              </w:tabs>
              <w:jc w:val="center"/>
              <w:rPr>
                <w:b/>
                <w:sz w:val="20"/>
                <w:szCs w:val="20"/>
                <w:lang w:val="kk-KZ"/>
              </w:rPr>
            </w:pPr>
          </w:p>
        </w:tc>
        <w:tc>
          <w:tcPr>
            <w:tcW w:w="7744" w:type="dxa"/>
            <w:shd w:val="clear" w:color="auto" w:fill="auto"/>
          </w:tcPr>
          <w:p w14:paraId="35EF164B">
            <w:pPr>
              <w:tabs>
                <w:tab w:val="left" w:pos="1276"/>
              </w:tabs>
              <w:rPr>
                <w:b/>
                <w:sz w:val="20"/>
                <w:szCs w:val="20"/>
                <w:lang w:val="kk-KZ"/>
              </w:rPr>
            </w:pPr>
            <w:r>
              <w:rPr>
                <w:b/>
                <w:sz w:val="20"/>
                <w:szCs w:val="20"/>
                <w:lang w:val="kk-KZ"/>
              </w:rPr>
              <w:t xml:space="preserve">СС 14. </w:t>
            </w:r>
            <w:r>
              <w:rPr>
                <w:sz w:val="20"/>
                <w:szCs w:val="20"/>
                <w:lang w:val="kk-KZ"/>
              </w:rPr>
              <w:t xml:space="preserve">Қазақ халқының </w:t>
            </w:r>
            <w:r>
              <w:rPr>
                <w:bCs/>
                <w:sz w:val="20"/>
                <w:szCs w:val="20"/>
                <w:lang w:val="kk-KZ"/>
              </w:rPr>
              <w:t>дәстүрлі тағам түрлері және олардың шаруашылықпен байланысын саралау.</w:t>
            </w:r>
          </w:p>
        </w:tc>
        <w:tc>
          <w:tcPr>
            <w:tcW w:w="860" w:type="dxa"/>
            <w:shd w:val="clear" w:color="auto" w:fill="auto"/>
          </w:tcPr>
          <w:p w14:paraId="3036FD8F">
            <w:pPr>
              <w:tabs>
                <w:tab w:val="left" w:pos="1276"/>
              </w:tabs>
              <w:jc w:val="center"/>
              <w:rPr>
                <w:b/>
                <w:sz w:val="20"/>
                <w:szCs w:val="20"/>
                <w:lang w:val="kk-KZ"/>
              </w:rPr>
            </w:pPr>
            <w:r>
              <w:rPr>
                <w:sz w:val="20"/>
                <w:szCs w:val="20"/>
                <w:lang w:val="kk-KZ"/>
              </w:rPr>
              <w:t>4</w:t>
            </w:r>
          </w:p>
        </w:tc>
        <w:tc>
          <w:tcPr>
            <w:tcW w:w="772" w:type="dxa"/>
            <w:shd w:val="clear" w:color="auto" w:fill="auto"/>
          </w:tcPr>
          <w:p w14:paraId="48AA2746">
            <w:pPr>
              <w:tabs>
                <w:tab w:val="left" w:pos="1276"/>
              </w:tabs>
              <w:jc w:val="center"/>
              <w:rPr>
                <w:sz w:val="20"/>
                <w:szCs w:val="20"/>
                <w:lang w:val="kk-KZ"/>
              </w:rPr>
            </w:pPr>
            <w:r>
              <w:rPr>
                <w:sz w:val="20"/>
                <w:szCs w:val="20"/>
                <w:lang w:val="kk-KZ"/>
              </w:rPr>
              <w:t>7</w:t>
            </w:r>
          </w:p>
        </w:tc>
      </w:tr>
      <w:tr w14:paraId="783286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33" w:type="dxa"/>
            <w:vMerge w:val="restart"/>
            <w:shd w:val="clear" w:color="auto" w:fill="auto"/>
          </w:tcPr>
          <w:p w14:paraId="0D01B8A4">
            <w:pPr>
              <w:tabs>
                <w:tab w:val="left" w:pos="1276"/>
              </w:tabs>
              <w:jc w:val="center"/>
              <w:rPr>
                <w:b/>
                <w:sz w:val="20"/>
                <w:szCs w:val="20"/>
              </w:rPr>
            </w:pPr>
            <w:r>
              <w:rPr>
                <w:b/>
                <w:sz w:val="20"/>
                <w:szCs w:val="20"/>
              </w:rPr>
              <w:t>15</w:t>
            </w:r>
          </w:p>
        </w:tc>
        <w:tc>
          <w:tcPr>
            <w:tcW w:w="7744" w:type="dxa"/>
            <w:shd w:val="clear" w:color="auto" w:fill="auto"/>
          </w:tcPr>
          <w:p w14:paraId="16151EC2">
            <w:pPr>
              <w:tabs>
                <w:tab w:val="left" w:pos="1276"/>
              </w:tabs>
              <w:rPr>
                <w:b/>
                <w:sz w:val="20"/>
                <w:szCs w:val="20"/>
              </w:rPr>
            </w:pPr>
            <w:r>
              <w:rPr>
                <w:b/>
                <w:sz w:val="20"/>
                <w:szCs w:val="20"/>
                <w:lang w:val="kk-KZ"/>
              </w:rPr>
              <w:t>Д</w:t>
            </w:r>
            <w:r>
              <w:rPr>
                <w:b/>
                <w:sz w:val="20"/>
                <w:szCs w:val="20"/>
              </w:rPr>
              <w:t xml:space="preserve">15. </w:t>
            </w:r>
            <w:r>
              <w:rPr>
                <w:bCs/>
                <w:sz w:val="20"/>
                <w:szCs w:val="20"/>
                <w:lang w:val="kk-KZ" w:eastAsia="ru-RU"/>
              </w:rPr>
              <w:t>Қазіргі заман контекстіндегі қазақ мәдениеті</w:t>
            </w:r>
            <w:r>
              <w:rPr>
                <w:bCs/>
                <w:sz w:val="20"/>
                <w:szCs w:val="20"/>
                <w:lang w:val="kk-KZ"/>
              </w:rPr>
              <w:t>,</w:t>
            </w:r>
            <w:r>
              <w:rPr>
                <w:bCs/>
                <w:sz w:val="20"/>
                <w:szCs w:val="20"/>
                <w:lang w:val="kk-KZ" w:eastAsia="ru-RU"/>
              </w:rPr>
              <w:t xml:space="preserve"> әлемдік процестер. Қазақ мәдениеті контекстінде жаһандану</w:t>
            </w:r>
            <w:r>
              <w:rPr>
                <w:bCs/>
                <w:sz w:val="20"/>
                <w:szCs w:val="20"/>
                <w:lang w:val="kk-KZ"/>
              </w:rPr>
              <w:t>.</w:t>
            </w:r>
          </w:p>
        </w:tc>
        <w:tc>
          <w:tcPr>
            <w:tcW w:w="860" w:type="dxa"/>
            <w:shd w:val="clear" w:color="auto" w:fill="auto"/>
          </w:tcPr>
          <w:p w14:paraId="4349AE46">
            <w:pPr>
              <w:tabs>
                <w:tab w:val="left" w:pos="1276"/>
              </w:tabs>
              <w:jc w:val="center"/>
              <w:rPr>
                <w:b/>
                <w:sz w:val="20"/>
                <w:szCs w:val="20"/>
                <w:lang w:val="kk-KZ"/>
              </w:rPr>
            </w:pPr>
            <w:r>
              <w:rPr>
                <w:sz w:val="20"/>
                <w:szCs w:val="20"/>
                <w:lang w:val="kk-KZ"/>
              </w:rPr>
              <w:t>2</w:t>
            </w:r>
          </w:p>
        </w:tc>
        <w:tc>
          <w:tcPr>
            <w:tcW w:w="772" w:type="dxa"/>
            <w:shd w:val="clear" w:color="auto" w:fill="auto"/>
          </w:tcPr>
          <w:p w14:paraId="7CAF9D4D">
            <w:pPr>
              <w:tabs>
                <w:tab w:val="left" w:pos="1276"/>
              </w:tabs>
              <w:jc w:val="center"/>
              <w:rPr>
                <w:sz w:val="20"/>
                <w:szCs w:val="20"/>
              </w:rPr>
            </w:pPr>
          </w:p>
        </w:tc>
      </w:tr>
      <w:tr w14:paraId="433DD5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33" w:type="dxa"/>
            <w:vMerge w:val="continue"/>
            <w:shd w:val="clear" w:color="auto" w:fill="auto"/>
          </w:tcPr>
          <w:p w14:paraId="454DEDA7">
            <w:pPr>
              <w:tabs>
                <w:tab w:val="left" w:pos="1276"/>
              </w:tabs>
              <w:jc w:val="center"/>
              <w:rPr>
                <w:b/>
                <w:sz w:val="20"/>
                <w:szCs w:val="20"/>
              </w:rPr>
            </w:pPr>
          </w:p>
        </w:tc>
        <w:tc>
          <w:tcPr>
            <w:tcW w:w="7744" w:type="dxa"/>
            <w:shd w:val="clear" w:color="auto" w:fill="auto"/>
          </w:tcPr>
          <w:p w14:paraId="59A2F16A">
            <w:pPr>
              <w:tabs>
                <w:tab w:val="left" w:pos="1276"/>
              </w:tabs>
              <w:rPr>
                <w:b/>
                <w:sz w:val="20"/>
                <w:szCs w:val="20"/>
              </w:rPr>
            </w:pPr>
            <w:r>
              <w:rPr>
                <w:b/>
                <w:sz w:val="20"/>
                <w:szCs w:val="20"/>
              </w:rPr>
              <w:t>С</w:t>
            </w:r>
            <w:r>
              <w:rPr>
                <w:b/>
                <w:sz w:val="20"/>
                <w:szCs w:val="20"/>
                <w:lang w:val="kk-KZ"/>
              </w:rPr>
              <w:t>С</w:t>
            </w:r>
            <w:r>
              <w:rPr>
                <w:b/>
                <w:sz w:val="20"/>
                <w:szCs w:val="20"/>
              </w:rPr>
              <w:t xml:space="preserve"> 15. </w:t>
            </w:r>
            <w:r>
              <w:rPr>
                <w:sz w:val="20"/>
                <w:szCs w:val="20"/>
                <w:lang w:val="kk-KZ"/>
              </w:rPr>
              <w:t>Қазақ халқының</w:t>
            </w:r>
            <w:r>
              <w:rPr>
                <w:rFonts w:hint="default"/>
                <w:sz w:val="20"/>
                <w:szCs w:val="20"/>
                <w:lang w:val="kk-KZ"/>
              </w:rPr>
              <w:t xml:space="preserve"> </w:t>
            </w:r>
            <w:r>
              <w:rPr>
                <w:bCs/>
                <w:sz w:val="20"/>
                <w:szCs w:val="20"/>
                <w:lang w:val="kk-KZ"/>
              </w:rPr>
              <w:t>дәстүрлі тағам түрлері және олардың шаруашылықпен байланысын саралау.</w:t>
            </w:r>
          </w:p>
        </w:tc>
        <w:tc>
          <w:tcPr>
            <w:tcW w:w="860" w:type="dxa"/>
            <w:shd w:val="clear" w:color="auto" w:fill="auto"/>
          </w:tcPr>
          <w:p w14:paraId="5B144FDD">
            <w:pPr>
              <w:tabs>
                <w:tab w:val="left" w:pos="1276"/>
              </w:tabs>
              <w:jc w:val="center"/>
              <w:rPr>
                <w:b/>
                <w:sz w:val="20"/>
                <w:szCs w:val="20"/>
                <w:lang w:val="kk-KZ"/>
              </w:rPr>
            </w:pPr>
            <w:r>
              <w:rPr>
                <w:sz w:val="20"/>
                <w:szCs w:val="20"/>
                <w:lang w:val="kk-KZ"/>
              </w:rPr>
              <w:t>4</w:t>
            </w:r>
          </w:p>
        </w:tc>
        <w:tc>
          <w:tcPr>
            <w:tcW w:w="772" w:type="dxa"/>
            <w:shd w:val="clear" w:color="auto" w:fill="auto"/>
          </w:tcPr>
          <w:p w14:paraId="3548C1C1">
            <w:pPr>
              <w:tabs>
                <w:tab w:val="left" w:pos="1276"/>
              </w:tabs>
              <w:jc w:val="center"/>
              <w:rPr>
                <w:sz w:val="20"/>
                <w:szCs w:val="20"/>
              </w:rPr>
            </w:pPr>
            <w:r>
              <w:rPr>
                <w:sz w:val="20"/>
                <w:szCs w:val="20"/>
                <w:lang w:val="kk-KZ"/>
              </w:rPr>
              <w:t>7</w:t>
            </w:r>
          </w:p>
        </w:tc>
      </w:tr>
      <w:tr w14:paraId="7BE267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737" w:type="dxa"/>
            <w:gridSpan w:val="3"/>
          </w:tcPr>
          <w:p w14:paraId="7FC4D7E2">
            <w:pPr>
              <w:tabs>
                <w:tab w:val="left" w:pos="1276"/>
              </w:tabs>
              <w:rPr>
                <w:b/>
                <w:sz w:val="20"/>
                <w:szCs w:val="20"/>
              </w:rPr>
            </w:pPr>
            <w:r>
              <w:rPr>
                <w:b/>
                <w:sz w:val="20"/>
                <w:szCs w:val="20"/>
                <w:lang w:val="kk-KZ"/>
              </w:rPr>
              <w:t>Аралық бақылау 2</w:t>
            </w:r>
          </w:p>
        </w:tc>
        <w:tc>
          <w:tcPr>
            <w:tcW w:w="772" w:type="dxa"/>
          </w:tcPr>
          <w:p w14:paraId="3D9AEF7D">
            <w:pPr>
              <w:tabs>
                <w:tab w:val="left" w:pos="1276"/>
              </w:tabs>
              <w:jc w:val="center"/>
              <w:rPr>
                <w:b/>
                <w:sz w:val="20"/>
                <w:szCs w:val="20"/>
              </w:rPr>
            </w:pPr>
            <w:r>
              <w:rPr>
                <w:b/>
                <w:sz w:val="20"/>
                <w:szCs w:val="20"/>
              </w:rPr>
              <w:t>100</w:t>
            </w:r>
          </w:p>
        </w:tc>
      </w:tr>
      <w:tr w14:paraId="1035FF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737" w:type="dxa"/>
            <w:gridSpan w:val="3"/>
            <w:shd w:val="clear" w:color="auto" w:fill="FFFFFF" w:themeFill="background1"/>
          </w:tcPr>
          <w:p w14:paraId="4D0C3304">
            <w:pPr>
              <w:tabs>
                <w:tab w:val="left" w:pos="1276"/>
              </w:tabs>
              <w:rPr>
                <w:b/>
                <w:sz w:val="20"/>
                <w:szCs w:val="20"/>
              </w:rPr>
            </w:pPr>
            <w:r>
              <w:rPr>
                <w:b/>
                <w:sz w:val="20"/>
                <w:szCs w:val="20"/>
                <w:lang w:val="kk-KZ"/>
              </w:rPr>
              <w:t>Қорытынды бақылау</w:t>
            </w:r>
            <w:r>
              <w:rPr>
                <w:b/>
                <w:sz w:val="20"/>
                <w:szCs w:val="20"/>
              </w:rPr>
              <w:t xml:space="preserve"> (</w:t>
            </w:r>
            <w:r>
              <w:rPr>
                <w:b/>
                <w:sz w:val="20"/>
                <w:szCs w:val="20"/>
                <w:lang w:val="kk-KZ"/>
              </w:rPr>
              <w:t>емтиха</w:t>
            </w:r>
            <w:r>
              <w:rPr>
                <w:b/>
                <w:sz w:val="20"/>
                <w:szCs w:val="20"/>
              </w:rPr>
              <w:t>н)</w:t>
            </w:r>
          </w:p>
        </w:tc>
        <w:tc>
          <w:tcPr>
            <w:tcW w:w="772" w:type="dxa"/>
            <w:shd w:val="clear" w:color="auto" w:fill="FFFFFF" w:themeFill="background1"/>
          </w:tcPr>
          <w:p w14:paraId="37BAB171">
            <w:pPr>
              <w:tabs>
                <w:tab w:val="left" w:pos="1276"/>
              </w:tabs>
              <w:jc w:val="center"/>
              <w:rPr>
                <w:b/>
                <w:sz w:val="20"/>
                <w:szCs w:val="20"/>
              </w:rPr>
            </w:pPr>
            <w:r>
              <w:rPr>
                <w:b/>
                <w:sz w:val="20"/>
                <w:szCs w:val="20"/>
              </w:rPr>
              <w:t>100</w:t>
            </w:r>
          </w:p>
        </w:tc>
      </w:tr>
      <w:tr w14:paraId="2C6BC3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737" w:type="dxa"/>
            <w:gridSpan w:val="3"/>
            <w:shd w:val="clear" w:color="auto" w:fill="FFFFFF" w:themeFill="background1"/>
          </w:tcPr>
          <w:p w14:paraId="2A32EB92">
            <w:pPr>
              <w:tabs>
                <w:tab w:val="left" w:pos="1276"/>
              </w:tabs>
              <w:rPr>
                <w:b/>
                <w:sz w:val="20"/>
                <w:szCs w:val="20"/>
              </w:rPr>
            </w:pPr>
            <w:r>
              <w:rPr>
                <w:b/>
                <w:sz w:val="20"/>
                <w:szCs w:val="20"/>
                <w:lang w:val="kk-KZ"/>
              </w:rPr>
              <w:t xml:space="preserve">Пән үшін жиынтығы </w:t>
            </w:r>
          </w:p>
        </w:tc>
        <w:tc>
          <w:tcPr>
            <w:tcW w:w="772" w:type="dxa"/>
            <w:shd w:val="clear" w:color="auto" w:fill="FFFFFF" w:themeFill="background1"/>
          </w:tcPr>
          <w:p w14:paraId="7E8416CD">
            <w:pPr>
              <w:tabs>
                <w:tab w:val="left" w:pos="1276"/>
              </w:tabs>
              <w:jc w:val="center"/>
              <w:rPr>
                <w:b/>
                <w:sz w:val="20"/>
                <w:szCs w:val="20"/>
              </w:rPr>
            </w:pPr>
            <w:r>
              <w:rPr>
                <w:b/>
                <w:sz w:val="20"/>
                <w:szCs w:val="20"/>
              </w:rPr>
              <w:t>100</w:t>
            </w:r>
          </w:p>
        </w:tc>
      </w:tr>
    </w:tbl>
    <w:p w14:paraId="5604C61B">
      <w:pPr>
        <w:tabs>
          <w:tab w:val="left" w:pos="1276"/>
        </w:tabs>
        <w:jc w:val="center"/>
        <w:rPr>
          <w:b/>
          <w:sz w:val="20"/>
          <w:szCs w:val="20"/>
        </w:rPr>
      </w:pPr>
      <w:r>
        <w:rPr>
          <w:b/>
          <w:sz w:val="20"/>
          <w:szCs w:val="20"/>
        </w:rPr>
        <w:t xml:space="preserve"> </w:t>
      </w:r>
    </w:p>
    <w:p w14:paraId="12B10942">
      <w:pPr>
        <w:jc w:val="both"/>
        <w:rPr>
          <w:b/>
          <w:sz w:val="20"/>
          <w:szCs w:val="20"/>
        </w:rPr>
      </w:pPr>
      <w:r>
        <w:rPr>
          <w:b/>
          <w:sz w:val="20"/>
          <w:szCs w:val="20"/>
        </w:rPr>
        <w:t>Декан     __________________________________Д.С.</w:t>
      </w:r>
      <w:r>
        <w:rPr>
          <w:b/>
          <w:sz w:val="20"/>
          <w:szCs w:val="20"/>
          <w:lang w:val="kk-KZ"/>
        </w:rPr>
        <w:t xml:space="preserve"> Байгунаков</w:t>
      </w:r>
      <w:r>
        <w:rPr>
          <w:b/>
          <w:sz w:val="20"/>
          <w:szCs w:val="20"/>
        </w:rPr>
        <w:t xml:space="preserve">  </w:t>
      </w:r>
    </w:p>
    <w:p w14:paraId="5604C61E">
      <w:pPr>
        <w:jc w:val="both"/>
        <w:rPr>
          <w:b/>
          <w:sz w:val="20"/>
          <w:szCs w:val="20"/>
        </w:rPr>
      </w:pPr>
      <w:r>
        <w:rPr>
          <w:b/>
          <w:sz w:val="20"/>
          <w:szCs w:val="20"/>
        </w:rPr>
        <w:t xml:space="preserve">                                                                     </w:t>
      </w:r>
    </w:p>
    <w:p w14:paraId="5604C620">
      <w:pPr>
        <w:rPr>
          <w:b/>
          <w:sz w:val="20"/>
          <w:szCs w:val="20"/>
          <w:lang w:val="kk-KZ"/>
        </w:rPr>
      </w:pPr>
      <w:r>
        <w:rPr>
          <w:b/>
          <w:sz w:val="20"/>
          <w:szCs w:val="20"/>
          <w:lang w:val="kk-KZ"/>
        </w:rPr>
        <w:t>Кафедра меңгерушісі</w:t>
      </w:r>
      <w:r>
        <w:rPr>
          <w:b/>
          <w:sz w:val="20"/>
          <w:szCs w:val="20"/>
        </w:rPr>
        <w:t xml:space="preserve"> ______________________</w:t>
      </w:r>
      <w:r>
        <w:rPr>
          <w:b/>
          <w:sz w:val="20"/>
          <w:szCs w:val="20"/>
          <w:lang w:val="kk-KZ"/>
        </w:rPr>
        <w:t xml:space="preserve"> Р.С. Жуматаев</w:t>
      </w:r>
    </w:p>
    <w:p w14:paraId="63F7C498">
      <w:pPr>
        <w:rPr>
          <w:b/>
          <w:sz w:val="20"/>
          <w:szCs w:val="20"/>
        </w:rPr>
      </w:pPr>
    </w:p>
    <w:p w14:paraId="7D7B0DEA">
      <w:pPr>
        <w:rPr>
          <w:rFonts w:hint="default"/>
          <w:b/>
          <w:sz w:val="20"/>
          <w:szCs w:val="20"/>
          <w:lang w:val="kk-KZ"/>
        </w:rPr>
      </w:pPr>
      <w:r>
        <w:rPr>
          <w:b/>
          <w:sz w:val="20"/>
          <w:szCs w:val="20"/>
          <w:lang w:val="kk-KZ"/>
        </w:rPr>
        <w:t>Дәріскер</w:t>
      </w:r>
      <w:r>
        <w:rPr>
          <w:b/>
          <w:sz w:val="20"/>
          <w:szCs w:val="20"/>
        </w:rPr>
        <w:t xml:space="preserve"> __________________________________</w:t>
      </w:r>
      <w:r>
        <w:rPr>
          <w:rFonts w:hint="default"/>
          <w:b/>
          <w:sz w:val="20"/>
          <w:szCs w:val="20"/>
          <w:lang w:val="kk-KZ"/>
        </w:rPr>
        <w:t>Г.А. Мейрманова</w:t>
      </w:r>
    </w:p>
    <w:p w14:paraId="6CC9B4DD">
      <w:pPr>
        <w:rPr>
          <w:rFonts w:hint="default" w:ascii="Times New Roman" w:hAnsi="Times New Roman" w:cs="Times New Roman"/>
          <w:b/>
          <w:sz w:val="20"/>
          <w:szCs w:val="20"/>
          <w:lang w:val="kk-KZ"/>
        </w:rPr>
      </w:pPr>
    </w:p>
    <w:p w14:paraId="42708375">
      <w:pPr>
        <w:jc w:val="both"/>
        <w:rPr>
          <w:rFonts w:hint="default" w:ascii="Times New Roman" w:hAnsi="Times New Roman" w:cs="Times New Roman"/>
          <w:b/>
          <w:sz w:val="20"/>
          <w:szCs w:val="20"/>
          <w:lang w:val="kk-KZ"/>
        </w:rPr>
      </w:pPr>
      <w:r>
        <w:rPr>
          <w:rFonts w:hint="default" w:ascii="Times New Roman" w:hAnsi="Times New Roman" w:cs="Times New Roman"/>
          <w:b/>
          <w:sz w:val="20"/>
          <w:szCs w:val="20"/>
          <w:lang w:val="kk-KZ"/>
        </w:rPr>
        <w:t>Факультеттің методбюро төрайымы   __________ М.Т. Бижанова</w:t>
      </w:r>
    </w:p>
    <w:p w14:paraId="57BCBCC7">
      <w:pPr>
        <w:rPr>
          <w:rFonts w:hint="default"/>
          <w:b/>
          <w:sz w:val="20"/>
          <w:szCs w:val="20"/>
          <w:lang w:val="kk-KZ"/>
        </w:rPr>
      </w:pPr>
    </w:p>
    <w:sectPr>
      <w:pgSz w:w="11906" w:h="16838"/>
      <w:pgMar w:top="568" w:right="850" w:bottom="1418" w:left="1701" w:header="708" w:footer="708" w:gutter="0"/>
      <w:pgNumType w:start="1"/>
      <w:cols w:space="720" w:num="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2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Courier New">
    <w:panose1 w:val="02070309020205020404"/>
    <w:charset w:val="00"/>
    <w:family w:val="modern"/>
    <w:pitch w:val="default"/>
    <w:sig w:usb0="E0002EFF" w:usb1="C0007843" w:usb2="00000009" w:usb3="00000000" w:csb0="400001FF" w:csb1="FFFF0000"/>
  </w:font>
  <w:font w:name="黑体">
    <w:altName w:val="SimSun"/>
    <w:panose1 w:val="02010609060101010101"/>
    <w:charset w:val="86"/>
    <w:family w:val="modern"/>
    <w:pitch w:val="default"/>
    <w:sig w:usb0="800002BF" w:usb1="38CF7CFA" w:usb2="00000016" w:usb3="00000000" w:csb0="00040001" w:csb1="00000000"/>
  </w:font>
  <w:font w:name="Wingdings">
    <w:panose1 w:val="05000000000000000000"/>
    <w:charset w:val="02"/>
    <w:family w:val="auto"/>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Segoe UI">
    <w:panose1 w:val="020B0502040204020203"/>
    <w:charset w:val="00"/>
    <w:family w:val="swiss"/>
    <w:pitch w:val="default"/>
    <w:sig w:usb0="E4002EFF" w:usb1="C000E47F" w:usb2="00000009" w:usb3="00000000" w:csb0="200001FF" w:csb1="00000000"/>
  </w:font>
  <w:font w:name="Georgia">
    <w:panose1 w:val="02040502050405020303"/>
    <w:charset w:val="CC"/>
    <w:family w:val="roman"/>
    <w:pitch w:val="default"/>
    <w:sig w:usb0="00000287" w:usb1="00000000" w:usb2="00000000" w:usb3="00000000" w:csb0="2000009F" w:csb1="00000000"/>
  </w:font>
  <w:font w:name="Andale Sans UI">
    <w:altName w:val="Times New Roman"/>
    <w:panose1 w:val="00000000000000000000"/>
    <w:charset w:val="00"/>
    <w:family w:val="auto"/>
    <w:pitch w:val="default"/>
    <w:sig w:usb0="00000000" w:usb1="00000000" w:usb2="00000000" w:usb3="00000000" w:csb0="00000000" w:csb1="00000000"/>
  </w:font>
  <w:font w:name="Tahoma">
    <w:panose1 w:val="020B0604030504040204"/>
    <w:charset w:val="CC"/>
    <w:family w:val="swiss"/>
    <w:pitch w:val="default"/>
    <w:sig w:usb0="E1002EFF" w:usb1="C000605B" w:usb2="00000029" w:usb3="00000000" w:csb0="200101FF" w:csb1="2028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38D7397"/>
    <w:multiLevelType w:val="multilevel"/>
    <w:tmpl w:val="038D7397"/>
    <w:lvl w:ilvl="0" w:tentative="0">
      <w:start w:val="1"/>
      <w:numFmt w:val="decimal"/>
      <w:lvlText w:val="%1."/>
      <w:lvlJc w:val="left"/>
      <w:pPr>
        <w:ind w:left="360" w:hanging="360"/>
      </w:pPr>
      <w:rPr>
        <w:b w:val="0"/>
      </w:rPr>
    </w:lvl>
    <w:lvl w:ilvl="1" w:tentative="0">
      <w:start w:val="1"/>
      <w:numFmt w:val="lowerLetter"/>
      <w:lvlText w:val="%2."/>
      <w:lvlJc w:val="left"/>
      <w:pPr>
        <w:ind w:left="1080" w:hanging="360"/>
      </w:pPr>
    </w:lvl>
    <w:lvl w:ilvl="2" w:tentative="0">
      <w:start w:val="1"/>
      <w:numFmt w:val="lowerRoman"/>
      <w:lvlText w:val="%3."/>
      <w:lvlJc w:val="right"/>
      <w:pPr>
        <w:ind w:left="1800" w:hanging="180"/>
      </w:pPr>
    </w:lvl>
    <w:lvl w:ilvl="3" w:tentative="0">
      <w:start w:val="1"/>
      <w:numFmt w:val="decimal"/>
      <w:lvlText w:val="%4."/>
      <w:lvlJc w:val="left"/>
      <w:pPr>
        <w:ind w:left="2520" w:hanging="360"/>
      </w:pPr>
    </w:lvl>
    <w:lvl w:ilvl="4" w:tentative="0">
      <w:start w:val="1"/>
      <w:numFmt w:val="lowerLetter"/>
      <w:lvlText w:val="%5."/>
      <w:lvlJc w:val="left"/>
      <w:pPr>
        <w:ind w:left="3240" w:hanging="360"/>
      </w:pPr>
    </w:lvl>
    <w:lvl w:ilvl="5" w:tentative="0">
      <w:start w:val="1"/>
      <w:numFmt w:val="lowerRoman"/>
      <w:lvlText w:val="%6."/>
      <w:lvlJc w:val="right"/>
      <w:pPr>
        <w:ind w:left="3960" w:hanging="180"/>
      </w:pPr>
    </w:lvl>
    <w:lvl w:ilvl="6" w:tentative="0">
      <w:start w:val="1"/>
      <w:numFmt w:val="decimal"/>
      <w:lvlText w:val="%7."/>
      <w:lvlJc w:val="left"/>
      <w:pPr>
        <w:ind w:left="4680" w:hanging="360"/>
      </w:pPr>
    </w:lvl>
    <w:lvl w:ilvl="7" w:tentative="0">
      <w:start w:val="1"/>
      <w:numFmt w:val="lowerLetter"/>
      <w:lvlText w:val="%8."/>
      <w:lvlJc w:val="left"/>
      <w:pPr>
        <w:ind w:left="5400" w:hanging="360"/>
      </w:pPr>
    </w:lvl>
    <w:lvl w:ilvl="8" w:tentative="0">
      <w:start w:val="1"/>
      <w:numFmt w:val="lowerRoman"/>
      <w:lvlText w:val="%9."/>
      <w:lvlJc w:val="right"/>
      <w:pPr>
        <w:ind w:left="6120" w:hanging="180"/>
      </w:pPr>
    </w:lvl>
  </w:abstractNum>
  <w:abstractNum w:abstractNumId="1">
    <w:nsid w:val="108E38FA"/>
    <w:multiLevelType w:val="multilevel"/>
    <w:tmpl w:val="108E38FA"/>
    <w:lvl w:ilvl="0" w:tentative="0">
      <w:start w:val="1"/>
      <w:numFmt w:val="decimal"/>
      <w:lvlText w:val="%1."/>
      <w:lvlJc w:val="left"/>
      <w:pPr>
        <w:ind w:left="720" w:hanging="360"/>
      </w:pPr>
      <w:rPr>
        <w:rFonts w:hint="default"/>
        <w:color w:val="000000"/>
        <w:sz w:val="20"/>
      </w:r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40"/>
  <w:bordersDoNotSurroundHeader w:val="0"/>
  <w:bordersDoNotSurroundFooter w:val="0"/>
  <w:documentProtection w:enforcement="0"/>
  <w:defaultTabStop w:val="720"/>
  <w:displayHorizontalDrawingGridEvery w:val="1"/>
  <w:displayVerticalDrawingGridEvery w:val="1"/>
  <w:noPunctuationKerning w:val="1"/>
  <w:characterSpacingControl w:val="doNotCompress"/>
  <w:compat>
    <w:doNotExpandShiftReturn/>
    <w:doNotWrapTextWithPunct/>
    <w:doNotUseEastAsianBreak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94DE6"/>
    <w:rsid w:val="000009B6"/>
    <w:rsid w:val="00000C6C"/>
    <w:rsid w:val="00000E31"/>
    <w:rsid w:val="00001D00"/>
    <w:rsid w:val="000023AC"/>
    <w:rsid w:val="0000266D"/>
    <w:rsid w:val="00003C69"/>
    <w:rsid w:val="00010FAE"/>
    <w:rsid w:val="0001583E"/>
    <w:rsid w:val="00021CB8"/>
    <w:rsid w:val="00023D8E"/>
    <w:rsid w:val="00024786"/>
    <w:rsid w:val="0003132B"/>
    <w:rsid w:val="00033886"/>
    <w:rsid w:val="00033BCF"/>
    <w:rsid w:val="00035CC8"/>
    <w:rsid w:val="00051A37"/>
    <w:rsid w:val="000544CE"/>
    <w:rsid w:val="00057983"/>
    <w:rsid w:val="00057ECB"/>
    <w:rsid w:val="0006202B"/>
    <w:rsid w:val="00062B20"/>
    <w:rsid w:val="000634C4"/>
    <w:rsid w:val="00063C75"/>
    <w:rsid w:val="00064D9C"/>
    <w:rsid w:val="00065FCD"/>
    <w:rsid w:val="00070DE9"/>
    <w:rsid w:val="00072014"/>
    <w:rsid w:val="00076BBA"/>
    <w:rsid w:val="00080984"/>
    <w:rsid w:val="00080FF0"/>
    <w:rsid w:val="0008541E"/>
    <w:rsid w:val="00086E2A"/>
    <w:rsid w:val="000936D2"/>
    <w:rsid w:val="000955E8"/>
    <w:rsid w:val="0009799E"/>
    <w:rsid w:val="00097DCE"/>
    <w:rsid w:val="000A30E3"/>
    <w:rsid w:val="000A447E"/>
    <w:rsid w:val="000A64C4"/>
    <w:rsid w:val="000A6617"/>
    <w:rsid w:val="000B228A"/>
    <w:rsid w:val="000B768C"/>
    <w:rsid w:val="000C29CE"/>
    <w:rsid w:val="000C2E1B"/>
    <w:rsid w:val="000C68BD"/>
    <w:rsid w:val="000C741D"/>
    <w:rsid w:val="000E048B"/>
    <w:rsid w:val="000E1A39"/>
    <w:rsid w:val="000E3AA2"/>
    <w:rsid w:val="000E3B00"/>
    <w:rsid w:val="000E5A3B"/>
    <w:rsid w:val="000E5D82"/>
    <w:rsid w:val="000E7B93"/>
    <w:rsid w:val="000F2D2E"/>
    <w:rsid w:val="000F5866"/>
    <w:rsid w:val="0010667E"/>
    <w:rsid w:val="00113406"/>
    <w:rsid w:val="0011389C"/>
    <w:rsid w:val="001141CC"/>
    <w:rsid w:val="001173CE"/>
    <w:rsid w:val="00122EF2"/>
    <w:rsid w:val="00125B10"/>
    <w:rsid w:val="00125FA7"/>
    <w:rsid w:val="001304F7"/>
    <w:rsid w:val="00132634"/>
    <w:rsid w:val="00132689"/>
    <w:rsid w:val="001347E4"/>
    <w:rsid w:val="00137205"/>
    <w:rsid w:val="00143FEA"/>
    <w:rsid w:val="00154CEB"/>
    <w:rsid w:val="001640C9"/>
    <w:rsid w:val="001679E6"/>
    <w:rsid w:val="00170D18"/>
    <w:rsid w:val="001717D6"/>
    <w:rsid w:val="001727D5"/>
    <w:rsid w:val="00174F19"/>
    <w:rsid w:val="00176AC2"/>
    <w:rsid w:val="00180AF4"/>
    <w:rsid w:val="00180F23"/>
    <w:rsid w:val="001815D6"/>
    <w:rsid w:val="001816E9"/>
    <w:rsid w:val="001A1046"/>
    <w:rsid w:val="001A4025"/>
    <w:rsid w:val="001A4B41"/>
    <w:rsid w:val="001A5411"/>
    <w:rsid w:val="001A6AA6"/>
    <w:rsid w:val="001A7302"/>
    <w:rsid w:val="001B06C3"/>
    <w:rsid w:val="001B0F79"/>
    <w:rsid w:val="001B44F9"/>
    <w:rsid w:val="001C095F"/>
    <w:rsid w:val="001C3867"/>
    <w:rsid w:val="001C3D29"/>
    <w:rsid w:val="001C7E67"/>
    <w:rsid w:val="001D15BE"/>
    <w:rsid w:val="001D34DC"/>
    <w:rsid w:val="001D4997"/>
    <w:rsid w:val="001E1CC0"/>
    <w:rsid w:val="001E1E8B"/>
    <w:rsid w:val="001E3E27"/>
    <w:rsid w:val="001E724B"/>
    <w:rsid w:val="001F0AF5"/>
    <w:rsid w:val="001F3EDD"/>
    <w:rsid w:val="001F5F52"/>
    <w:rsid w:val="00200490"/>
    <w:rsid w:val="00203226"/>
    <w:rsid w:val="00206C25"/>
    <w:rsid w:val="00206E46"/>
    <w:rsid w:val="00207EC4"/>
    <w:rsid w:val="00216100"/>
    <w:rsid w:val="0022258E"/>
    <w:rsid w:val="0022591E"/>
    <w:rsid w:val="002272F0"/>
    <w:rsid w:val="00227CD1"/>
    <w:rsid w:val="00227FC8"/>
    <w:rsid w:val="00231489"/>
    <w:rsid w:val="00234D7A"/>
    <w:rsid w:val="00240677"/>
    <w:rsid w:val="00240ADC"/>
    <w:rsid w:val="002506A9"/>
    <w:rsid w:val="00252D22"/>
    <w:rsid w:val="00261901"/>
    <w:rsid w:val="00263470"/>
    <w:rsid w:val="00265195"/>
    <w:rsid w:val="002668F7"/>
    <w:rsid w:val="00267229"/>
    <w:rsid w:val="00276366"/>
    <w:rsid w:val="002770D3"/>
    <w:rsid w:val="00281828"/>
    <w:rsid w:val="00282829"/>
    <w:rsid w:val="00283913"/>
    <w:rsid w:val="0028456C"/>
    <w:rsid w:val="00286D6F"/>
    <w:rsid w:val="00287F31"/>
    <w:rsid w:val="00291353"/>
    <w:rsid w:val="00293057"/>
    <w:rsid w:val="00293058"/>
    <w:rsid w:val="002A021D"/>
    <w:rsid w:val="002A103A"/>
    <w:rsid w:val="002A5787"/>
    <w:rsid w:val="002A5F34"/>
    <w:rsid w:val="002A6C44"/>
    <w:rsid w:val="002A6DD3"/>
    <w:rsid w:val="002A740A"/>
    <w:rsid w:val="002B4684"/>
    <w:rsid w:val="002B5B04"/>
    <w:rsid w:val="002B69DB"/>
    <w:rsid w:val="002C05CD"/>
    <w:rsid w:val="002C0F20"/>
    <w:rsid w:val="002C1D33"/>
    <w:rsid w:val="002C6116"/>
    <w:rsid w:val="002C6CC0"/>
    <w:rsid w:val="002C79B4"/>
    <w:rsid w:val="002D47ED"/>
    <w:rsid w:val="002E28AC"/>
    <w:rsid w:val="002E6297"/>
    <w:rsid w:val="002F002D"/>
    <w:rsid w:val="002F1A09"/>
    <w:rsid w:val="002F2C36"/>
    <w:rsid w:val="002F4892"/>
    <w:rsid w:val="002F719E"/>
    <w:rsid w:val="002F7F65"/>
    <w:rsid w:val="0030037A"/>
    <w:rsid w:val="003039DE"/>
    <w:rsid w:val="0030728E"/>
    <w:rsid w:val="00311121"/>
    <w:rsid w:val="003126D5"/>
    <w:rsid w:val="003179A4"/>
    <w:rsid w:val="00323280"/>
    <w:rsid w:val="00323908"/>
    <w:rsid w:val="00325DC8"/>
    <w:rsid w:val="00330851"/>
    <w:rsid w:val="00332F41"/>
    <w:rsid w:val="00334A17"/>
    <w:rsid w:val="003354BB"/>
    <w:rsid w:val="00337B25"/>
    <w:rsid w:val="0034309A"/>
    <w:rsid w:val="00361A10"/>
    <w:rsid w:val="00362E3D"/>
    <w:rsid w:val="00365EF8"/>
    <w:rsid w:val="00366E25"/>
    <w:rsid w:val="00373E69"/>
    <w:rsid w:val="003746E9"/>
    <w:rsid w:val="003762AA"/>
    <w:rsid w:val="00377B71"/>
    <w:rsid w:val="00377CDC"/>
    <w:rsid w:val="00384CD8"/>
    <w:rsid w:val="00385365"/>
    <w:rsid w:val="00385F64"/>
    <w:rsid w:val="00387CF4"/>
    <w:rsid w:val="00390619"/>
    <w:rsid w:val="00392673"/>
    <w:rsid w:val="003962E9"/>
    <w:rsid w:val="00397661"/>
    <w:rsid w:val="003A33BC"/>
    <w:rsid w:val="003A4563"/>
    <w:rsid w:val="003A4E0C"/>
    <w:rsid w:val="003A5736"/>
    <w:rsid w:val="003A64E4"/>
    <w:rsid w:val="003B4589"/>
    <w:rsid w:val="003B57C0"/>
    <w:rsid w:val="003B65F5"/>
    <w:rsid w:val="003B798B"/>
    <w:rsid w:val="003C08C9"/>
    <w:rsid w:val="003C1155"/>
    <w:rsid w:val="003C29AA"/>
    <w:rsid w:val="003C747F"/>
    <w:rsid w:val="003D0455"/>
    <w:rsid w:val="003D1303"/>
    <w:rsid w:val="003D4B0A"/>
    <w:rsid w:val="003D69B3"/>
    <w:rsid w:val="003E2027"/>
    <w:rsid w:val="003E6760"/>
    <w:rsid w:val="003E6E0D"/>
    <w:rsid w:val="003F0CE9"/>
    <w:rsid w:val="003F1B5D"/>
    <w:rsid w:val="003F29FA"/>
    <w:rsid w:val="003F2DC5"/>
    <w:rsid w:val="003F4279"/>
    <w:rsid w:val="003F4F34"/>
    <w:rsid w:val="003F50E7"/>
    <w:rsid w:val="003F5376"/>
    <w:rsid w:val="00401A75"/>
    <w:rsid w:val="00403454"/>
    <w:rsid w:val="004065C8"/>
    <w:rsid w:val="00407938"/>
    <w:rsid w:val="00407F88"/>
    <w:rsid w:val="0041089B"/>
    <w:rsid w:val="00410A74"/>
    <w:rsid w:val="0041235C"/>
    <w:rsid w:val="00413F8B"/>
    <w:rsid w:val="00417D93"/>
    <w:rsid w:val="00421B33"/>
    <w:rsid w:val="00422756"/>
    <w:rsid w:val="0042498E"/>
    <w:rsid w:val="004260D0"/>
    <w:rsid w:val="00426362"/>
    <w:rsid w:val="0043016B"/>
    <w:rsid w:val="00430635"/>
    <w:rsid w:val="00430D42"/>
    <w:rsid w:val="0043137F"/>
    <w:rsid w:val="004314BD"/>
    <w:rsid w:val="00434B98"/>
    <w:rsid w:val="00441994"/>
    <w:rsid w:val="00443002"/>
    <w:rsid w:val="00444557"/>
    <w:rsid w:val="004466DE"/>
    <w:rsid w:val="00453C42"/>
    <w:rsid w:val="0045560C"/>
    <w:rsid w:val="00455784"/>
    <w:rsid w:val="00457207"/>
    <w:rsid w:val="00461EBA"/>
    <w:rsid w:val="004637B8"/>
    <w:rsid w:val="00467360"/>
    <w:rsid w:val="0047041B"/>
    <w:rsid w:val="00470429"/>
    <w:rsid w:val="00470BEA"/>
    <w:rsid w:val="00471A80"/>
    <w:rsid w:val="00472EEC"/>
    <w:rsid w:val="00473706"/>
    <w:rsid w:val="0047613E"/>
    <w:rsid w:val="004768BB"/>
    <w:rsid w:val="004777C9"/>
    <w:rsid w:val="004807B2"/>
    <w:rsid w:val="0048313F"/>
    <w:rsid w:val="00486107"/>
    <w:rsid w:val="004862D8"/>
    <w:rsid w:val="00487209"/>
    <w:rsid w:val="004873CC"/>
    <w:rsid w:val="004947F8"/>
    <w:rsid w:val="00495679"/>
    <w:rsid w:val="0049675E"/>
    <w:rsid w:val="00497477"/>
    <w:rsid w:val="004A2DD3"/>
    <w:rsid w:val="004A3E54"/>
    <w:rsid w:val="004A52AB"/>
    <w:rsid w:val="004B2BA6"/>
    <w:rsid w:val="004B336E"/>
    <w:rsid w:val="004B4F12"/>
    <w:rsid w:val="004B5D2B"/>
    <w:rsid w:val="004C6373"/>
    <w:rsid w:val="004C6A23"/>
    <w:rsid w:val="004D1D6C"/>
    <w:rsid w:val="004D4F2C"/>
    <w:rsid w:val="004E11CF"/>
    <w:rsid w:val="004E7FA2"/>
    <w:rsid w:val="004F291E"/>
    <w:rsid w:val="004F3CB8"/>
    <w:rsid w:val="004F55A8"/>
    <w:rsid w:val="004F5EF4"/>
    <w:rsid w:val="004F72CF"/>
    <w:rsid w:val="00501106"/>
    <w:rsid w:val="00501B29"/>
    <w:rsid w:val="005133C4"/>
    <w:rsid w:val="00517B82"/>
    <w:rsid w:val="00522C00"/>
    <w:rsid w:val="00530C39"/>
    <w:rsid w:val="005326BC"/>
    <w:rsid w:val="005326DC"/>
    <w:rsid w:val="00533B39"/>
    <w:rsid w:val="0053541C"/>
    <w:rsid w:val="00535DED"/>
    <w:rsid w:val="0054159E"/>
    <w:rsid w:val="00541947"/>
    <w:rsid w:val="00541D7F"/>
    <w:rsid w:val="00550A65"/>
    <w:rsid w:val="005521D3"/>
    <w:rsid w:val="0055320D"/>
    <w:rsid w:val="00553C1F"/>
    <w:rsid w:val="005563D0"/>
    <w:rsid w:val="005613C4"/>
    <w:rsid w:val="005620C7"/>
    <w:rsid w:val="005646A9"/>
    <w:rsid w:val="00565020"/>
    <w:rsid w:val="005650EE"/>
    <w:rsid w:val="005754DB"/>
    <w:rsid w:val="00575591"/>
    <w:rsid w:val="0057652E"/>
    <w:rsid w:val="0057701D"/>
    <w:rsid w:val="0058509E"/>
    <w:rsid w:val="0058724E"/>
    <w:rsid w:val="00587717"/>
    <w:rsid w:val="00587FD6"/>
    <w:rsid w:val="00591BDF"/>
    <w:rsid w:val="00594573"/>
    <w:rsid w:val="005946FA"/>
    <w:rsid w:val="00594DE6"/>
    <w:rsid w:val="00594F21"/>
    <w:rsid w:val="005954CC"/>
    <w:rsid w:val="00596514"/>
    <w:rsid w:val="005A0B74"/>
    <w:rsid w:val="005A2291"/>
    <w:rsid w:val="005A3A91"/>
    <w:rsid w:val="005A755D"/>
    <w:rsid w:val="005A7982"/>
    <w:rsid w:val="005B2808"/>
    <w:rsid w:val="005B48EF"/>
    <w:rsid w:val="005B5C33"/>
    <w:rsid w:val="005B69F9"/>
    <w:rsid w:val="005C0EF6"/>
    <w:rsid w:val="005C26DF"/>
    <w:rsid w:val="005C30CC"/>
    <w:rsid w:val="005C4636"/>
    <w:rsid w:val="005C5690"/>
    <w:rsid w:val="005C606A"/>
    <w:rsid w:val="005C6A89"/>
    <w:rsid w:val="005C6EFD"/>
    <w:rsid w:val="005D3CC1"/>
    <w:rsid w:val="005D4340"/>
    <w:rsid w:val="005E1BEA"/>
    <w:rsid w:val="005E2FF8"/>
    <w:rsid w:val="005E7456"/>
    <w:rsid w:val="005F0F19"/>
    <w:rsid w:val="005F518B"/>
    <w:rsid w:val="005F5956"/>
    <w:rsid w:val="00600CB0"/>
    <w:rsid w:val="00602F38"/>
    <w:rsid w:val="0060331D"/>
    <w:rsid w:val="006035C2"/>
    <w:rsid w:val="00603E19"/>
    <w:rsid w:val="00604ED5"/>
    <w:rsid w:val="00607C12"/>
    <w:rsid w:val="006126F0"/>
    <w:rsid w:val="0061299D"/>
    <w:rsid w:val="0061369D"/>
    <w:rsid w:val="00615C78"/>
    <w:rsid w:val="00615E49"/>
    <w:rsid w:val="00621B6D"/>
    <w:rsid w:val="00623D36"/>
    <w:rsid w:val="0062740E"/>
    <w:rsid w:val="00632001"/>
    <w:rsid w:val="0063525E"/>
    <w:rsid w:val="006401F6"/>
    <w:rsid w:val="006422ED"/>
    <w:rsid w:val="00642A24"/>
    <w:rsid w:val="006468A7"/>
    <w:rsid w:val="00646DE8"/>
    <w:rsid w:val="0065005D"/>
    <w:rsid w:val="006523A8"/>
    <w:rsid w:val="00654657"/>
    <w:rsid w:val="0066131E"/>
    <w:rsid w:val="00662A00"/>
    <w:rsid w:val="00664F35"/>
    <w:rsid w:val="00665224"/>
    <w:rsid w:val="00665736"/>
    <w:rsid w:val="00665B00"/>
    <w:rsid w:val="00665FD2"/>
    <w:rsid w:val="006729A7"/>
    <w:rsid w:val="00672AE4"/>
    <w:rsid w:val="00674512"/>
    <w:rsid w:val="00675424"/>
    <w:rsid w:val="00676F35"/>
    <w:rsid w:val="00677687"/>
    <w:rsid w:val="00680A0C"/>
    <w:rsid w:val="00683317"/>
    <w:rsid w:val="006859C8"/>
    <w:rsid w:val="00685FBA"/>
    <w:rsid w:val="00694E94"/>
    <w:rsid w:val="0069629C"/>
    <w:rsid w:val="00697944"/>
    <w:rsid w:val="006A3CA7"/>
    <w:rsid w:val="006A5501"/>
    <w:rsid w:val="006A6C8C"/>
    <w:rsid w:val="006A7FC8"/>
    <w:rsid w:val="006C2B71"/>
    <w:rsid w:val="006C4434"/>
    <w:rsid w:val="006C56C2"/>
    <w:rsid w:val="006D1812"/>
    <w:rsid w:val="006D6F87"/>
    <w:rsid w:val="006D70F3"/>
    <w:rsid w:val="006E0639"/>
    <w:rsid w:val="006E44D0"/>
    <w:rsid w:val="006F0081"/>
    <w:rsid w:val="006F43BE"/>
    <w:rsid w:val="006F58D2"/>
    <w:rsid w:val="00703145"/>
    <w:rsid w:val="00705778"/>
    <w:rsid w:val="00705E19"/>
    <w:rsid w:val="00706F2D"/>
    <w:rsid w:val="00707AF8"/>
    <w:rsid w:val="0071052D"/>
    <w:rsid w:val="00711442"/>
    <w:rsid w:val="007163DB"/>
    <w:rsid w:val="00720B12"/>
    <w:rsid w:val="00720F68"/>
    <w:rsid w:val="00723DFF"/>
    <w:rsid w:val="0072577B"/>
    <w:rsid w:val="007271BF"/>
    <w:rsid w:val="00727D3F"/>
    <w:rsid w:val="00731731"/>
    <w:rsid w:val="00731EB4"/>
    <w:rsid w:val="00736457"/>
    <w:rsid w:val="00740908"/>
    <w:rsid w:val="007451BB"/>
    <w:rsid w:val="0074666D"/>
    <w:rsid w:val="00750D6B"/>
    <w:rsid w:val="00752D2A"/>
    <w:rsid w:val="0075375A"/>
    <w:rsid w:val="00753B50"/>
    <w:rsid w:val="00755C96"/>
    <w:rsid w:val="00756F4E"/>
    <w:rsid w:val="00757123"/>
    <w:rsid w:val="0076487E"/>
    <w:rsid w:val="00774684"/>
    <w:rsid w:val="00775307"/>
    <w:rsid w:val="0077543C"/>
    <w:rsid w:val="00776EA5"/>
    <w:rsid w:val="0078340B"/>
    <w:rsid w:val="00787D95"/>
    <w:rsid w:val="00792E68"/>
    <w:rsid w:val="007964B1"/>
    <w:rsid w:val="00796885"/>
    <w:rsid w:val="007A26C4"/>
    <w:rsid w:val="007A35E9"/>
    <w:rsid w:val="007A4C24"/>
    <w:rsid w:val="007A5135"/>
    <w:rsid w:val="007A68F5"/>
    <w:rsid w:val="007B0082"/>
    <w:rsid w:val="007B696B"/>
    <w:rsid w:val="007B6A6C"/>
    <w:rsid w:val="007B6B24"/>
    <w:rsid w:val="007C220D"/>
    <w:rsid w:val="007C3AF9"/>
    <w:rsid w:val="007D5664"/>
    <w:rsid w:val="007E0086"/>
    <w:rsid w:val="007E2188"/>
    <w:rsid w:val="007E2E2D"/>
    <w:rsid w:val="007E2E9C"/>
    <w:rsid w:val="007E6FAD"/>
    <w:rsid w:val="007E78D3"/>
    <w:rsid w:val="007F34F2"/>
    <w:rsid w:val="007F4F36"/>
    <w:rsid w:val="007F6781"/>
    <w:rsid w:val="00800012"/>
    <w:rsid w:val="00801962"/>
    <w:rsid w:val="008053AD"/>
    <w:rsid w:val="008124E3"/>
    <w:rsid w:val="008131FF"/>
    <w:rsid w:val="0081360F"/>
    <w:rsid w:val="008172FE"/>
    <w:rsid w:val="00820CCC"/>
    <w:rsid w:val="00821976"/>
    <w:rsid w:val="0082339C"/>
    <w:rsid w:val="00830F23"/>
    <w:rsid w:val="008358C3"/>
    <w:rsid w:val="00835EA8"/>
    <w:rsid w:val="00844BD1"/>
    <w:rsid w:val="00844D39"/>
    <w:rsid w:val="0084687B"/>
    <w:rsid w:val="00852424"/>
    <w:rsid w:val="00852FCB"/>
    <w:rsid w:val="00854136"/>
    <w:rsid w:val="00855426"/>
    <w:rsid w:val="008560ED"/>
    <w:rsid w:val="0086293D"/>
    <w:rsid w:val="008642A4"/>
    <w:rsid w:val="008677A1"/>
    <w:rsid w:val="00867C4B"/>
    <w:rsid w:val="00872B08"/>
    <w:rsid w:val="00872B1A"/>
    <w:rsid w:val="00875267"/>
    <w:rsid w:val="00876EB4"/>
    <w:rsid w:val="0088018E"/>
    <w:rsid w:val="00881BC6"/>
    <w:rsid w:val="00885248"/>
    <w:rsid w:val="00887042"/>
    <w:rsid w:val="008903D1"/>
    <w:rsid w:val="0089080D"/>
    <w:rsid w:val="008913C1"/>
    <w:rsid w:val="008939ED"/>
    <w:rsid w:val="008A3D64"/>
    <w:rsid w:val="008B49DF"/>
    <w:rsid w:val="008B55F4"/>
    <w:rsid w:val="008B5B8B"/>
    <w:rsid w:val="008B6044"/>
    <w:rsid w:val="008C05E2"/>
    <w:rsid w:val="008C07FC"/>
    <w:rsid w:val="008C1D71"/>
    <w:rsid w:val="008D18EC"/>
    <w:rsid w:val="008D1CCF"/>
    <w:rsid w:val="008D2064"/>
    <w:rsid w:val="008D223A"/>
    <w:rsid w:val="008D2AD4"/>
    <w:rsid w:val="008D5E42"/>
    <w:rsid w:val="008E194B"/>
    <w:rsid w:val="008E251C"/>
    <w:rsid w:val="008E2E8F"/>
    <w:rsid w:val="008E5972"/>
    <w:rsid w:val="008E79AA"/>
    <w:rsid w:val="008F25AE"/>
    <w:rsid w:val="008F3649"/>
    <w:rsid w:val="008F65F1"/>
    <w:rsid w:val="008F66D7"/>
    <w:rsid w:val="008F7138"/>
    <w:rsid w:val="0090036D"/>
    <w:rsid w:val="00902A88"/>
    <w:rsid w:val="00911676"/>
    <w:rsid w:val="00912DA2"/>
    <w:rsid w:val="00916B94"/>
    <w:rsid w:val="00917C46"/>
    <w:rsid w:val="00923A42"/>
    <w:rsid w:val="00923E03"/>
    <w:rsid w:val="0092481B"/>
    <w:rsid w:val="00925896"/>
    <w:rsid w:val="00925A0F"/>
    <w:rsid w:val="00926A96"/>
    <w:rsid w:val="00931DE8"/>
    <w:rsid w:val="0093397F"/>
    <w:rsid w:val="009349EE"/>
    <w:rsid w:val="00935F4E"/>
    <w:rsid w:val="00935F66"/>
    <w:rsid w:val="00937371"/>
    <w:rsid w:val="009409D6"/>
    <w:rsid w:val="00941A7A"/>
    <w:rsid w:val="00942617"/>
    <w:rsid w:val="009504CF"/>
    <w:rsid w:val="0095117F"/>
    <w:rsid w:val="00953962"/>
    <w:rsid w:val="00954001"/>
    <w:rsid w:val="0095638B"/>
    <w:rsid w:val="009563F1"/>
    <w:rsid w:val="0095677B"/>
    <w:rsid w:val="00956B6C"/>
    <w:rsid w:val="00964A43"/>
    <w:rsid w:val="00965735"/>
    <w:rsid w:val="00967D07"/>
    <w:rsid w:val="0097441F"/>
    <w:rsid w:val="009746F5"/>
    <w:rsid w:val="00977EC4"/>
    <w:rsid w:val="00982F4C"/>
    <w:rsid w:val="00992B40"/>
    <w:rsid w:val="009930CB"/>
    <w:rsid w:val="0099766F"/>
    <w:rsid w:val="009A44E4"/>
    <w:rsid w:val="009A78B4"/>
    <w:rsid w:val="009B6838"/>
    <w:rsid w:val="009B7F2B"/>
    <w:rsid w:val="009C0E8D"/>
    <w:rsid w:val="009C1790"/>
    <w:rsid w:val="009C29E7"/>
    <w:rsid w:val="009D449C"/>
    <w:rsid w:val="009E2A95"/>
    <w:rsid w:val="009E52CB"/>
    <w:rsid w:val="009E57B5"/>
    <w:rsid w:val="009E6ECA"/>
    <w:rsid w:val="009E72A8"/>
    <w:rsid w:val="009F169F"/>
    <w:rsid w:val="009F42A4"/>
    <w:rsid w:val="00A02A85"/>
    <w:rsid w:val="00A04790"/>
    <w:rsid w:val="00A06AE9"/>
    <w:rsid w:val="00A10160"/>
    <w:rsid w:val="00A11F9D"/>
    <w:rsid w:val="00A139C0"/>
    <w:rsid w:val="00A22D92"/>
    <w:rsid w:val="00A24027"/>
    <w:rsid w:val="00A30BF9"/>
    <w:rsid w:val="00A315B8"/>
    <w:rsid w:val="00A40781"/>
    <w:rsid w:val="00A4211F"/>
    <w:rsid w:val="00A43A7A"/>
    <w:rsid w:val="00A448A6"/>
    <w:rsid w:val="00A44F44"/>
    <w:rsid w:val="00A46B07"/>
    <w:rsid w:val="00A471CF"/>
    <w:rsid w:val="00A47B62"/>
    <w:rsid w:val="00A51A7C"/>
    <w:rsid w:val="00A530FF"/>
    <w:rsid w:val="00A53B3F"/>
    <w:rsid w:val="00A60557"/>
    <w:rsid w:val="00A615CB"/>
    <w:rsid w:val="00A61D4A"/>
    <w:rsid w:val="00A63353"/>
    <w:rsid w:val="00A64305"/>
    <w:rsid w:val="00A66D5D"/>
    <w:rsid w:val="00A70403"/>
    <w:rsid w:val="00A71530"/>
    <w:rsid w:val="00A72D3C"/>
    <w:rsid w:val="00A74824"/>
    <w:rsid w:val="00A77510"/>
    <w:rsid w:val="00A82EA7"/>
    <w:rsid w:val="00A84C5B"/>
    <w:rsid w:val="00A87411"/>
    <w:rsid w:val="00A87E41"/>
    <w:rsid w:val="00A9530A"/>
    <w:rsid w:val="00A955F4"/>
    <w:rsid w:val="00A97821"/>
    <w:rsid w:val="00AA398E"/>
    <w:rsid w:val="00AA5F92"/>
    <w:rsid w:val="00AB0852"/>
    <w:rsid w:val="00AB0C74"/>
    <w:rsid w:val="00AB0DBE"/>
    <w:rsid w:val="00AB438F"/>
    <w:rsid w:val="00AB6D3C"/>
    <w:rsid w:val="00AC0B9C"/>
    <w:rsid w:val="00AC0C46"/>
    <w:rsid w:val="00AC0EFC"/>
    <w:rsid w:val="00AC17E3"/>
    <w:rsid w:val="00AC1871"/>
    <w:rsid w:val="00AC54AB"/>
    <w:rsid w:val="00AC7B3B"/>
    <w:rsid w:val="00AD23BE"/>
    <w:rsid w:val="00AD3030"/>
    <w:rsid w:val="00AD6B19"/>
    <w:rsid w:val="00AE239B"/>
    <w:rsid w:val="00AE3619"/>
    <w:rsid w:val="00AF327F"/>
    <w:rsid w:val="00AF62D6"/>
    <w:rsid w:val="00B04479"/>
    <w:rsid w:val="00B05314"/>
    <w:rsid w:val="00B057C0"/>
    <w:rsid w:val="00B13E2C"/>
    <w:rsid w:val="00B143AA"/>
    <w:rsid w:val="00B16817"/>
    <w:rsid w:val="00B20215"/>
    <w:rsid w:val="00B2541F"/>
    <w:rsid w:val="00B2590C"/>
    <w:rsid w:val="00B344A6"/>
    <w:rsid w:val="00B37BBB"/>
    <w:rsid w:val="00B37F18"/>
    <w:rsid w:val="00B40560"/>
    <w:rsid w:val="00B41B1D"/>
    <w:rsid w:val="00B43A2C"/>
    <w:rsid w:val="00B44E6D"/>
    <w:rsid w:val="00B47334"/>
    <w:rsid w:val="00B5382C"/>
    <w:rsid w:val="00B55B2B"/>
    <w:rsid w:val="00B5686A"/>
    <w:rsid w:val="00B57C83"/>
    <w:rsid w:val="00B63078"/>
    <w:rsid w:val="00B651D1"/>
    <w:rsid w:val="00B67C9B"/>
    <w:rsid w:val="00B727B9"/>
    <w:rsid w:val="00B74F43"/>
    <w:rsid w:val="00B77BE1"/>
    <w:rsid w:val="00B77F6B"/>
    <w:rsid w:val="00B817C0"/>
    <w:rsid w:val="00B81A6F"/>
    <w:rsid w:val="00B8414B"/>
    <w:rsid w:val="00B845E9"/>
    <w:rsid w:val="00B8539F"/>
    <w:rsid w:val="00B8693A"/>
    <w:rsid w:val="00BA05DC"/>
    <w:rsid w:val="00BA1268"/>
    <w:rsid w:val="00BA6437"/>
    <w:rsid w:val="00BB1114"/>
    <w:rsid w:val="00BB32DC"/>
    <w:rsid w:val="00BB6584"/>
    <w:rsid w:val="00BC0401"/>
    <w:rsid w:val="00BC4476"/>
    <w:rsid w:val="00BD09CB"/>
    <w:rsid w:val="00BD2B46"/>
    <w:rsid w:val="00BD6DA7"/>
    <w:rsid w:val="00BE20D8"/>
    <w:rsid w:val="00BE315C"/>
    <w:rsid w:val="00BE3F4E"/>
    <w:rsid w:val="00BF3A58"/>
    <w:rsid w:val="00BF4583"/>
    <w:rsid w:val="00C002F1"/>
    <w:rsid w:val="00C037E1"/>
    <w:rsid w:val="00C03EF1"/>
    <w:rsid w:val="00C055D3"/>
    <w:rsid w:val="00C119D6"/>
    <w:rsid w:val="00C13132"/>
    <w:rsid w:val="00C21EA1"/>
    <w:rsid w:val="00C323E6"/>
    <w:rsid w:val="00C36B3C"/>
    <w:rsid w:val="00C41C08"/>
    <w:rsid w:val="00C46CAD"/>
    <w:rsid w:val="00C47E20"/>
    <w:rsid w:val="00C504DA"/>
    <w:rsid w:val="00C51662"/>
    <w:rsid w:val="00C52DBE"/>
    <w:rsid w:val="00C53F29"/>
    <w:rsid w:val="00C56EA8"/>
    <w:rsid w:val="00C6051D"/>
    <w:rsid w:val="00C65611"/>
    <w:rsid w:val="00C72C62"/>
    <w:rsid w:val="00C813D6"/>
    <w:rsid w:val="00C813DA"/>
    <w:rsid w:val="00C8210A"/>
    <w:rsid w:val="00C8267A"/>
    <w:rsid w:val="00C86741"/>
    <w:rsid w:val="00C86DF6"/>
    <w:rsid w:val="00C92FAF"/>
    <w:rsid w:val="00C96A05"/>
    <w:rsid w:val="00CA458D"/>
    <w:rsid w:val="00CA4B30"/>
    <w:rsid w:val="00CB19FC"/>
    <w:rsid w:val="00CB5A3B"/>
    <w:rsid w:val="00CB5ED6"/>
    <w:rsid w:val="00CC2911"/>
    <w:rsid w:val="00CC59D8"/>
    <w:rsid w:val="00CC786B"/>
    <w:rsid w:val="00CD0573"/>
    <w:rsid w:val="00CD7587"/>
    <w:rsid w:val="00CE642C"/>
    <w:rsid w:val="00CF26E9"/>
    <w:rsid w:val="00CF275E"/>
    <w:rsid w:val="00CF4986"/>
    <w:rsid w:val="00CF5C55"/>
    <w:rsid w:val="00D0408D"/>
    <w:rsid w:val="00D045E1"/>
    <w:rsid w:val="00D05162"/>
    <w:rsid w:val="00D07190"/>
    <w:rsid w:val="00D16061"/>
    <w:rsid w:val="00D20199"/>
    <w:rsid w:val="00D204B8"/>
    <w:rsid w:val="00D2334A"/>
    <w:rsid w:val="00D30241"/>
    <w:rsid w:val="00D33690"/>
    <w:rsid w:val="00D356BA"/>
    <w:rsid w:val="00D36DBD"/>
    <w:rsid w:val="00D36E98"/>
    <w:rsid w:val="00D40411"/>
    <w:rsid w:val="00D42861"/>
    <w:rsid w:val="00D4478E"/>
    <w:rsid w:val="00D534C1"/>
    <w:rsid w:val="00D56C50"/>
    <w:rsid w:val="00D6269D"/>
    <w:rsid w:val="00D62CCA"/>
    <w:rsid w:val="00D73188"/>
    <w:rsid w:val="00D82A1B"/>
    <w:rsid w:val="00D82B17"/>
    <w:rsid w:val="00D85871"/>
    <w:rsid w:val="00D85C67"/>
    <w:rsid w:val="00D86236"/>
    <w:rsid w:val="00D90B92"/>
    <w:rsid w:val="00DA13F4"/>
    <w:rsid w:val="00DA2F7B"/>
    <w:rsid w:val="00DA3A97"/>
    <w:rsid w:val="00DA782A"/>
    <w:rsid w:val="00DB06C9"/>
    <w:rsid w:val="00DB1F66"/>
    <w:rsid w:val="00DB398B"/>
    <w:rsid w:val="00DB3F5E"/>
    <w:rsid w:val="00DB4D9C"/>
    <w:rsid w:val="00DB68C0"/>
    <w:rsid w:val="00DB76FD"/>
    <w:rsid w:val="00DD2802"/>
    <w:rsid w:val="00DD75A4"/>
    <w:rsid w:val="00DD769E"/>
    <w:rsid w:val="00DE13EA"/>
    <w:rsid w:val="00DE4C44"/>
    <w:rsid w:val="00DE6134"/>
    <w:rsid w:val="00DE78A0"/>
    <w:rsid w:val="00DF1E74"/>
    <w:rsid w:val="00DF6B47"/>
    <w:rsid w:val="00E00AE9"/>
    <w:rsid w:val="00E01144"/>
    <w:rsid w:val="00E04166"/>
    <w:rsid w:val="00E0584E"/>
    <w:rsid w:val="00E06636"/>
    <w:rsid w:val="00E11617"/>
    <w:rsid w:val="00E11E5F"/>
    <w:rsid w:val="00E130C8"/>
    <w:rsid w:val="00E15E62"/>
    <w:rsid w:val="00E17B49"/>
    <w:rsid w:val="00E206A8"/>
    <w:rsid w:val="00E21CB7"/>
    <w:rsid w:val="00E24B76"/>
    <w:rsid w:val="00E25EB0"/>
    <w:rsid w:val="00E27026"/>
    <w:rsid w:val="00E32800"/>
    <w:rsid w:val="00E4280D"/>
    <w:rsid w:val="00E4282B"/>
    <w:rsid w:val="00E526F4"/>
    <w:rsid w:val="00E5557B"/>
    <w:rsid w:val="00E55C26"/>
    <w:rsid w:val="00E56DA6"/>
    <w:rsid w:val="00E56F4F"/>
    <w:rsid w:val="00E607F2"/>
    <w:rsid w:val="00E610F4"/>
    <w:rsid w:val="00E62139"/>
    <w:rsid w:val="00E65D52"/>
    <w:rsid w:val="00E70542"/>
    <w:rsid w:val="00E80F63"/>
    <w:rsid w:val="00E8154F"/>
    <w:rsid w:val="00E816E2"/>
    <w:rsid w:val="00E81CB3"/>
    <w:rsid w:val="00E83D4B"/>
    <w:rsid w:val="00E84EED"/>
    <w:rsid w:val="00E91403"/>
    <w:rsid w:val="00E92930"/>
    <w:rsid w:val="00E941DF"/>
    <w:rsid w:val="00E94F30"/>
    <w:rsid w:val="00E95617"/>
    <w:rsid w:val="00E9615B"/>
    <w:rsid w:val="00EA65C9"/>
    <w:rsid w:val="00EB0909"/>
    <w:rsid w:val="00EB0B3C"/>
    <w:rsid w:val="00EB165C"/>
    <w:rsid w:val="00EB2927"/>
    <w:rsid w:val="00EB5722"/>
    <w:rsid w:val="00EC27BB"/>
    <w:rsid w:val="00EC2901"/>
    <w:rsid w:val="00EC3989"/>
    <w:rsid w:val="00EC3CF4"/>
    <w:rsid w:val="00ED0B08"/>
    <w:rsid w:val="00ED23E8"/>
    <w:rsid w:val="00ED38C7"/>
    <w:rsid w:val="00ED59F6"/>
    <w:rsid w:val="00ED7246"/>
    <w:rsid w:val="00ED7803"/>
    <w:rsid w:val="00EE0F16"/>
    <w:rsid w:val="00EE54FA"/>
    <w:rsid w:val="00EF0873"/>
    <w:rsid w:val="00EF08C9"/>
    <w:rsid w:val="00EF0DB9"/>
    <w:rsid w:val="00EF2040"/>
    <w:rsid w:val="00EF4011"/>
    <w:rsid w:val="00EF5234"/>
    <w:rsid w:val="00EF5665"/>
    <w:rsid w:val="00F02174"/>
    <w:rsid w:val="00F0368A"/>
    <w:rsid w:val="00F06902"/>
    <w:rsid w:val="00F10360"/>
    <w:rsid w:val="00F13CFE"/>
    <w:rsid w:val="00F15560"/>
    <w:rsid w:val="00F20A5E"/>
    <w:rsid w:val="00F234BF"/>
    <w:rsid w:val="00F265DE"/>
    <w:rsid w:val="00F272EF"/>
    <w:rsid w:val="00F30DE3"/>
    <w:rsid w:val="00F33386"/>
    <w:rsid w:val="00F3540B"/>
    <w:rsid w:val="00F47B3F"/>
    <w:rsid w:val="00F50C75"/>
    <w:rsid w:val="00F52A9F"/>
    <w:rsid w:val="00F530A0"/>
    <w:rsid w:val="00F5360E"/>
    <w:rsid w:val="00F553C1"/>
    <w:rsid w:val="00F56189"/>
    <w:rsid w:val="00F5761E"/>
    <w:rsid w:val="00F6159D"/>
    <w:rsid w:val="00F65683"/>
    <w:rsid w:val="00F662DA"/>
    <w:rsid w:val="00F67E30"/>
    <w:rsid w:val="00F71859"/>
    <w:rsid w:val="00F73936"/>
    <w:rsid w:val="00F76949"/>
    <w:rsid w:val="00F77664"/>
    <w:rsid w:val="00F80021"/>
    <w:rsid w:val="00F80213"/>
    <w:rsid w:val="00F8266D"/>
    <w:rsid w:val="00F8439E"/>
    <w:rsid w:val="00F84930"/>
    <w:rsid w:val="00F9769F"/>
    <w:rsid w:val="00FA73F3"/>
    <w:rsid w:val="00FB09ED"/>
    <w:rsid w:val="00FB11CB"/>
    <w:rsid w:val="00FB23B1"/>
    <w:rsid w:val="00FB3AEF"/>
    <w:rsid w:val="00FB3F2E"/>
    <w:rsid w:val="00FB7360"/>
    <w:rsid w:val="00FC031F"/>
    <w:rsid w:val="00FC1689"/>
    <w:rsid w:val="00FC411D"/>
    <w:rsid w:val="00FC6222"/>
    <w:rsid w:val="00FC7FD9"/>
    <w:rsid w:val="00FD0FA8"/>
    <w:rsid w:val="00FD2A5B"/>
    <w:rsid w:val="00FD34D0"/>
    <w:rsid w:val="00FD67A1"/>
    <w:rsid w:val="00FE0A8C"/>
    <w:rsid w:val="00FE6E28"/>
    <w:rsid w:val="034CBD1B"/>
    <w:rsid w:val="035D9250"/>
    <w:rsid w:val="04599562"/>
    <w:rsid w:val="04C28066"/>
    <w:rsid w:val="06C1CBED"/>
    <w:rsid w:val="07325F98"/>
    <w:rsid w:val="0734EF4E"/>
    <w:rsid w:val="08384738"/>
    <w:rsid w:val="09F8D537"/>
    <w:rsid w:val="0A495019"/>
    <w:rsid w:val="0EB3839F"/>
    <w:rsid w:val="11AB7FAF"/>
    <w:rsid w:val="125F43E1"/>
    <w:rsid w:val="129BE8A3"/>
    <w:rsid w:val="14F26DA2"/>
    <w:rsid w:val="152587AA"/>
    <w:rsid w:val="16A95E9E"/>
    <w:rsid w:val="18DE5F76"/>
    <w:rsid w:val="193C6EB2"/>
    <w:rsid w:val="19F170E9"/>
    <w:rsid w:val="1A2997D1"/>
    <w:rsid w:val="1B116715"/>
    <w:rsid w:val="1B244787"/>
    <w:rsid w:val="1E1C0A55"/>
    <w:rsid w:val="1E233B73"/>
    <w:rsid w:val="1E6EE21C"/>
    <w:rsid w:val="1F8DAA53"/>
    <w:rsid w:val="2055F844"/>
    <w:rsid w:val="20CE7A46"/>
    <w:rsid w:val="2385AB47"/>
    <w:rsid w:val="23FF988E"/>
    <w:rsid w:val="24BE3CEE"/>
    <w:rsid w:val="24CDE4E8"/>
    <w:rsid w:val="2592E249"/>
    <w:rsid w:val="2A85D01D"/>
    <w:rsid w:val="2EB397FA"/>
    <w:rsid w:val="2F515AFD"/>
    <w:rsid w:val="31495171"/>
    <w:rsid w:val="314D1FC7"/>
    <w:rsid w:val="3394E9F5"/>
    <w:rsid w:val="39FA45B5"/>
    <w:rsid w:val="3A7C1437"/>
    <w:rsid w:val="3C30757D"/>
    <w:rsid w:val="401D3B37"/>
    <w:rsid w:val="48B20829"/>
    <w:rsid w:val="494AA128"/>
    <w:rsid w:val="4A54644F"/>
    <w:rsid w:val="4B0169EB"/>
    <w:rsid w:val="4CCEF57A"/>
    <w:rsid w:val="4F5B2940"/>
    <w:rsid w:val="531DE978"/>
    <w:rsid w:val="55953403"/>
    <w:rsid w:val="5A881284"/>
    <w:rsid w:val="5B4EA3CC"/>
    <w:rsid w:val="5D193817"/>
    <w:rsid w:val="5DB92629"/>
    <w:rsid w:val="60305B69"/>
    <w:rsid w:val="6608000D"/>
    <w:rsid w:val="6684806F"/>
    <w:rsid w:val="668BFADB"/>
    <w:rsid w:val="6B9F4149"/>
    <w:rsid w:val="6BE43838"/>
    <w:rsid w:val="6C2961F8"/>
    <w:rsid w:val="6D22B396"/>
    <w:rsid w:val="6DDD906D"/>
    <w:rsid w:val="6E931A0C"/>
    <w:rsid w:val="6F04DBAC"/>
    <w:rsid w:val="70C91703"/>
    <w:rsid w:val="728A052F"/>
    <w:rsid w:val="77BF510D"/>
    <w:rsid w:val="79D6DC47"/>
    <w:rsid w:val="7A8EC02A"/>
    <w:rsid w:val="7AC9F44D"/>
    <w:rsid w:val="7ACEEC7B"/>
    <w:rsid w:val="7C99B29C"/>
    <w:rsid w:val="7CDD48C5"/>
    <w:rsid w:val="7F8F934D"/>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SimSun" w:cs="Times New Roman"/>
      </w:rPr>
    </w:rPrDefault>
    <w:pPrDefault/>
  </w:docDefaults>
  <w:latentStyles w:count="260" w:defQFormat="0" w:defUnhideWhenUsed="1" w:defSemiHidden="1" w:defUIPriority="99" w:defLockedState="0">
    <w:lsdException w:qFormat="1" w:unhideWhenUsed="0" w:uiPriority="0" w:semiHidden="0" w:name="Normal"/>
    <w:lsdException w:unhideWhenUsed="0" w:uiPriority="0" w:semiHidden="0" w:name="heading 1"/>
    <w:lsdException w:unhideWhenUsed="0" w:uiPriority="0"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nhideWhenUsed="0" w:uiPriority="0" w:semiHidden="0"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0"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qFormat="1" w:unhideWhenUsed="0" w:uiPriority="0" w:semiHidden="0" w:name="Body Text 2"/>
    <w:lsdException w:uiPriority="99" w:name="Body Text 3"/>
    <w:lsdException w:uiPriority="99" w:name="Body Text Indent 2"/>
    <w:lsdException w:uiPriority="99" w:name="Body Text Indent 3"/>
    <w:lsdException w:uiPriority="99" w:name="Block Text"/>
    <w:lsdException w:qFormat="1" w:unhideWhenUsed="0"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qFormat="1" w:uiPriority="99" w:semiHidden="0"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qFormat="1" w:unhideWhenUsed="0" w:uiPriority="99" w:semiHidden="0" w:name="List Paragraph"/>
  </w:latentStyles>
  <w:style w:type="paragraph" w:default="1" w:styleId="1">
    <w:name w:val="Normal"/>
    <w:qFormat/>
    <w:uiPriority w:val="0"/>
    <w:rPr>
      <w:rFonts w:ascii="Times New Roman" w:hAnsi="Times New Roman" w:eastAsia="Times New Roman" w:cs="Times New Roman"/>
      <w:sz w:val="24"/>
      <w:szCs w:val="24"/>
      <w:lang w:val="ru-RU" w:eastAsia="en-US" w:bidi="ar-SA"/>
    </w:rPr>
  </w:style>
  <w:style w:type="paragraph" w:styleId="2">
    <w:name w:val="heading 1"/>
    <w:basedOn w:val="1"/>
    <w:next w:val="1"/>
    <w:uiPriority w:val="0"/>
    <w:pPr>
      <w:keepNext/>
      <w:keepLines/>
      <w:spacing w:before="480" w:after="120"/>
      <w:outlineLvl w:val="0"/>
    </w:pPr>
    <w:rPr>
      <w:b/>
      <w:sz w:val="48"/>
      <w:szCs w:val="48"/>
    </w:rPr>
  </w:style>
  <w:style w:type="paragraph" w:styleId="3">
    <w:name w:val="heading 2"/>
    <w:basedOn w:val="1"/>
    <w:next w:val="1"/>
    <w:uiPriority w:val="0"/>
    <w:pPr>
      <w:keepNext/>
      <w:keepLines/>
      <w:spacing w:before="360" w:after="80"/>
      <w:outlineLvl w:val="1"/>
    </w:pPr>
    <w:rPr>
      <w:b/>
      <w:sz w:val="36"/>
      <w:szCs w:val="36"/>
    </w:rPr>
  </w:style>
  <w:style w:type="paragraph" w:styleId="4">
    <w:name w:val="heading 3"/>
    <w:basedOn w:val="1"/>
    <w:next w:val="1"/>
    <w:qFormat/>
    <w:uiPriority w:val="0"/>
    <w:pPr>
      <w:keepNext/>
      <w:keepLines/>
      <w:spacing w:before="280" w:after="80"/>
      <w:outlineLvl w:val="2"/>
    </w:pPr>
    <w:rPr>
      <w:b/>
      <w:sz w:val="28"/>
      <w:szCs w:val="28"/>
    </w:rPr>
  </w:style>
  <w:style w:type="paragraph" w:styleId="5">
    <w:name w:val="heading 4"/>
    <w:basedOn w:val="1"/>
    <w:next w:val="1"/>
    <w:qFormat/>
    <w:uiPriority w:val="0"/>
    <w:pPr>
      <w:keepNext/>
      <w:keepLines/>
      <w:spacing w:before="240" w:after="40"/>
      <w:outlineLvl w:val="3"/>
    </w:pPr>
    <w:rPr>
      <w:b/>
    </w:rPr>
  </w:style>
  <w:style w:type="paragraph" w:styleId="6">
    <w:name w:val="heading 5"/>
    <w:basedOn w:val="1"/>
    <w:next w:val="1"/>
    <w:qFormat/>
    <w:uiPriority w:val="0"/>
    <w:pPr>
      <w:keepNext/>
      <w:keepLines/>
      <w:spacing w:before="220" w:after="40"/>
      <w:outlineLvl w:val="4"/>
    </w:pPr>
    <w:rPr>
      <w:b/>
      <w:sz w:val="22"/>
      <w:szCs w:val="22"/>
    </w:rPr>
  </w:style>
  <w:style w:type="paragraph" w:styleId="7">
    <w:name w:val="heading 6"/>
    <w:basedOn w:val="1"/>
    <w:next w:val="1"/>
    <w:qFormat/>
    <w:uiPriority w:val="0"/>
    <w:pPr>
      <w:keepNext/>
      <w:keepLines/>
      <w:spacing w:before="200" w:after="40"/>
      <w:outlineLvl w:val="5"/>
    </w:pPr>
    <w:rPr>
      <w:b/>
      <w:sz w:val="20"/>
      <w:szCs w:val="20"/>
    </w:rPr>
  </w:style>
  <w:style w:type="character" w:default="1" w:styleId="8">
    <w:name w:val="Default Paragraph Font"/>
    <w:semiHidden/>
    <w:unhideWhenUsed/>
    <w:qFormat/>
    <w:uiPriority w:val="1"/>
  </w:style>
  <w:style w:type="table" w:default="1" w:styleId="9">
    <w:name w:val="Normal Table"/>
    <w:semiHidden/>
    <w:unhideWhenUsed/>
    <w:uiPriority w:val="99"/>
    <w:tblPr>
      <w:tblCellMar>
        <w:top w:w="0" w:type="dxa"/>
        <w:left w:w="108" w:type="dxa"/>
        <w:bottom w:w="0" w:type="dxa"/>
        <w:right w:w="108" w:type="dxa"/>
      </w:tblCellMar>
    </w:tblPr>
  </w:style>
  <w:style w:type="character" w:styleId="10">
    <w:name w:val="Emphasis"/>
    <w:basedOn w:val="8"/>
    <w:qFormat/>
    <w:uiPriority w:val="20"/>
    <w:rPr>
      <w:i/>
      <w:iCs/>
    </w:rPr>
  </w:style>
  <w:style w:type="character" w:styleId="11">
    <w:name w:val="Hyperlink"/>
    <w:qFormat/>
    <w:uiPriority w:val="99"/>
    <w:rPr>
      <w:rFonts w:cs="Times New Roman"/>
      <w:color w:val="auto"/>
      <w:u w:val="none"/>
    </w:rPr>
  </w:style>
  <w:style w:type="paragraph" w:styleId="12">
    <w:name w:val="Balloon Text"/>
    <w:basedOn w:val="1"/>
    <w:link w:val="39"/>
    <w:semiHidden/>
    <w:unhideWhenUsed/>
    <w:qFormat/>
    <w:uiPriority w:val="99"/>
    <w:rPr>
      <w:rFonts w:ascii="Segoe UI" w:hAnsi="Segoe UI" w:cs="Segoe UI"/>
      <w:sz w:val="18"/>
      <w:szCs w:val="18"/>
    </w:rPr>
  </w:style>
  <w:style w:type="paragraph" w:styleId="13">
    <w:name w:val="Body Text 2"/>
    <w:basedOn w:val="1"/>
    <w:link w:val="51"/>
    <w:qFormat/>
    <w:uiPriority w:val="0"/>
    <w:pPr>
      <w:spacing w:after="120" w:line="480" w:lineRule="auto"/>
    </w:pPr>
    <w:rPr>
      <w:lang w:eastAsia="ru-RU"/>
    </w:rPr>
  </w:style>
  <w:style w:type="paragraph" w:styleId="14">
    <w:name w:val="header"/>
    <w:basedOn w:val="1"/>
    <w:link w:val="40"/>
    <w:unhideWhenUsed/>
    <w:qFormat/>
    <w:uiPriority w:val="99"/>
    <w:pPr>
      <w:tabs>
        <w:tab w:val="center" w:pos="4677"/>
        <w:tab w:val="right" w:pos="9355"/>
      </w:tabs>
    </w:pPr>
  </w:style>
  <w:style w:type="paragraph" w:styleId="15">
    <w:name w:val="Title"/>
    <w:basedOn w:val="1"/>
    <w:next w:val="1"/>
    <w:qFormat/>
    <w:uiPriority w:val="0"/>
    <w:pPr>
      <w:keepNext/>
      <w:keepLines/>
      <w:spacing w:before="480" w:after="120"/>
    </w:pPr>
    <w:rPr>
      <w:b/>
      <w:sz w:val="72"/>
      <w:szCs w:val="72"/>
    </w:rPr>
  </w:style>
  <w:style w:type="paragraph" w:styleId="16">
    <w:name w:val="footer"/>
    <w:basedOn w:val="1"/>
    <w:link w:val="41"/>
    <w:unhideWhenUsed/>
    <w:qFormat/>
    <w:uiPriority w:val="99"/>
    <w:pPr>
      <w:tabs>
        <w:tab w:val="center" w:pos="4677"/>
        <w:tab w:val="right" w:pos="9355"/>
      </w:tabs>
    </w:pPr>
  </w:style>
  <w:style w:type="paragraph" w:styleId="17">
    <w:name w:val="Normal (Web)"/>
    <w:basedOn w:val="1"/>
    <w:semiHidden/>
    <w:unhideWhenUsed/>
    <w:uiPriority w:val="99"/>
    <w:pPr>
      <w:spacing w:before="100" w:beforeAutospacing="1" w:after="100" w:afterAutospacing="1"/>
    </w:pPr>
    <w:rPr>
      <w:lang w:eastAsia="ru-RU"/>
    </w:rPr>
  </w:style>
  <w:style w:type="paragraph" w:styleId="18">
    <w:name w:val="Subtitle"/>
    <w:basedOn w:val="1"/>
    <w:next w:val="1"/>
    <w:qFormat/>
    <w:uiPriority w:val="0"/>
    <w:pPr>
      <w:keepNext/>
      <w:keepLines/>
      <w:spacing w:before="360" w:after="80"/>
    </w:pPr>
    <w:rPr>
      <w:rFonts w:ascii="Georgia" w:hAnsi="Georgia" w:eastAsia="Georgia" w:cs="Georgia"/>
      <w:i/>
      <w:color w:val="666666"/>
      <w:sz w:val="48"/>
      <w:szCs w:val="48"/>
    </w:rPr>
  </w:style>
  <w:style w:type="paragraph" w:styleId="19">
    <w:name w:val="HTML Preformatted"/>
    <w:basedOn w:val="1"/>
    <w:link w:val="50"/>
    <w:unhideWhenUsed/>
    <w:qFormat/>
    <w:uiPriority w:val="9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lang w:eastAsia="ru-RU"/>
    </w:rPr>
  </w:style>
  <w:style w:type="table" w:styleId="20">
    <w:name w:val="Table Grid"/>
    <w:basedOn w:val="9"/>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customStyle="1" w:styleId="21">
    <w:name w:val="paragraph"/>
    <w:basedOn w:val="1"/>
    <w:qFormat/>
    <w:uiPriority w:val="0"/>
    <w:pPr>
      <w:spacing w:before="100" w:beforeAutospacing="1" w:after="100" w:afterAutospacing="1"/>
    </w:pPr>
    <w:rPr>
      <w:lang w:eastAsia="ru-RU"/>
    </w:rPr>
  </w:style>
  <w:style w:type="table" w:customStyle="1" w:styleId="22">
    <w:name w:val="_Style 12"/>
    <w:basedOn w:val="9"/>
    <w:qFormat/>
    <w:uiPriority w:val="0"/>
    <w:tblPr>
      <w:tblCellMar>
        <w:left w:w="115" w:type="dxa"/>
        <w:right w:w="115" w:type="dxa"/>
      </w:tblCellMar>
    </w:tblPr>
  </w:style>
  <w:style w:type="table" w:customStyle="1" w:styleId="23">
    <w:name w:val="_Style 13"/>
    <w:basedOn w:val="9"/>
    <w:qFormat/>
    <w:uiPriority w:val="0"/>
    <w:tblPr>
      <w:tblCellMar>
        <w:left w:w="115" w:type="dxa"/>
        <w:right w:w="115" w:type="dxa"/>
      </w:tblCellMar>
    </w:tblPr>
  </w:style>
  <w:style w:type="table" w:customStyle="1" w:styleId="24">
    <w:name w:val="_Style 14"/>
    <w:basedOn w:val="9"/>
    <w:qFormat/>
    <w:uiPriority w:val="0"/>
    <w:tblPr>
      <w:tblCellMar>
        <w:left w:w="115" w:type="dxa"/>
        <w:right w:w="115" w:type="dxa"/>
      </w:tblCellMar>
    </w:tblPr>
  </w:style>
  <w:style w:type="table" w:customStyle="1" w:styleId="25">
    <w:name w:val="_Style 15"/>
    <w:basedOn w:val="9"/>
    <w:qFormat/>
    <w:uiPriority w:val="0"/>
    <w:tblPr>
      <w:tblCellMar>
        <w:left w:w="115" w:type="dxa"/>
        <w:right w:w="115" w:type="dxa"/>
      </w:tblCellMar>
    </w:tblPr>
  </w:style>
  <w:style w:type="table" w:customStyle="1" w:styleId="26">
    <w:name w:val="_Style 16"/>
    <w:basedOn w:val="9"/>
    <w:qFormat/>
    <w:uiPriority w:val="0"/>
    <w:tblPr>
      <w:tblCellMar>
        <w:left w:w="115" w:type="dxa"/>
        <w:right w:w="115" w:type="dxa"/>
      </w:tblCellMar>
    </w:tblPr>
  </w:style>
  <w:style w:type="table" w:customStyle="1" w:styleId="27">
    <w:name w:val="_Style 17"/>
    <w:basedOn w:val="9"/>
    <w:qFormat/>
    <w:uiPriority w:val="0"/>
    <w:rPr>
      <w:sz w:val="20"/>
      <w:szCs w:val="20"/>
    </w:rPr>
  </w:style>
  <w:style w:type="table" w:customStyle="1" w:styleId="28">
    <w:name w:val="_Style 18"/>
    <w:basedOn w:val="9"/>
    <w:qFormat/>
    <w:uiPriority w:val="0"/>
    <w:tblPr>
      <w:tblCellMar>
        <w:left w:w="115" w:type="dxa"/>
        <w:right w:w="115" w:type="dxa"/>
      </w:tblCellMar>
    </w:tblPr>
  </w:style>
  <w:style w:type="table" w:customStyle="1" w:styleId="29">
    <w:name w:val="_Style 19"/>
    <w:basedOn w:val="9"/>
    <w:qFormat/>
    <w:uiPriority w:val="0"/>
    <w:tblPr>
      <w:tblCellMar>
        <w:left w:w="115" w:type="dxa"/>
        <w:right w:w="115" w:type="dxa"/>
      </w:tblCellMar>
    </w:tblPr>
  </w:style>
  <w:style w:type="table" w:customStyle="1" w:styleId="30">
    <w:name w:val="_Style 20"/>
    <w:basedOn w:val="9"/>
    <w:qFormat/>
    <w:uiPriority w:val="0"/>
    <w:tblPr>
      <w:tblCellMar>
        <w:left w:w="115" w:type="dxa"/>
        <w:right w:w="115" w:type="dxa"/>
      </w:tblCellMar>
    </w:tblPr>
  </w:style>
  <w:style w:type="table" w:customStyle="1" w:styleId="31">
    <w:name w:val="_Style 21"/>
    <w:basedOn w:val="9"/>
    <w:qFormat/>
    <w:uiPriority w:val="0"/>
    <w:tblPr>
      <w:tblCellMar>
        <w:left w:w="115" w:type="dxa"/>
        <w:right w:w="115" w:type="dxa"/>
      </w:tblCellMar>
    </w:tblPr>
  </w:style>
  <w:style w:type="table" w:customStyle="1" w:styleId="32">
    <w:name w:val="_Style 22"/>
    <w:basedOn w:val="9"/>
    <w:qFormat/>
    <w:uiPriority w:val="0"/>
    <w:tblPr>
      <w:tblCellMar>
        <w:left w:w="115" w:type="dxa"/>
        <w:right w:w="115" w:type="dxa"/>
      </w:tblCellMar>
    </w:tblPr>
  </w:style>
  <w:style w:type="table" w:customStyle="1" w:styleId="33">
    <w:name w:val="_Style 23"/>
    <w:basedOn w:val="9"/>
    <w:qFormat/>
    <w:uiPriority w:val="0"/>
    <w:tblPr>
      <w:tblCellMar>
        <w:left w:w="115" w:type="dxa"/>
        <w:right w:w="115" w:type="dxa"/>
      </w:tblCellMar>
    </w:tblPr>
  </w:style>
  <w:style w:type="table" w:customStyle="1" w:styleId="34">
    <w:name w:val="_Style 24"/>
    <w:basedOn w:val="9"/>
    <w:qFormat/>
    <w:uiPriority w:val="0"/>
    <w:tblPr>
      <w:tblCellMar>
        <w:left w:w="115" w:type="dxa"/>
        <w:right w:w="115" w:type="dxa"/>
      </w:tblCellMar>
    </w:tblPr>
  </w:style>
  <w:style w:type="table" w:customStyle="1" w:styleId="35">
    <w:name w:val="_Style 25"/>
    <w:basedOn w:val="9"/>
    <w:qFormat/>
    <w:uiPriority w:val="0"/>
    <w:tblPr>
      <w:tblCellMar>
        <w:left w:w="115" w:type="dxa"/>
        <w:right w:w="115" w:type="dxa"/>
      </w:tblCellMar>
    </w:tblPr>
  </w:style>
  <w:style w:type="table" w:customStyle="1" w:styleId="36">
    <w:name w:val="_Style 26"/>
    <w:basedOn w:val="9"/>
    <w:qFormat/>
    <w:uiPriority w:val="0"/>
    <w:tblPr>
      <w:tblCellMar>
        <w:left w:w="115" w:type="dxa"/>
        <w:right w:w="115" w:type="dxa"/>
      </w:tblCellMar>
    </w:tblPr>
  </w:style>
  <w:style w:type="table" w:customStyle="1" w:styleId="37">
    <w:name w:val="_Style 27"/>
    <w:basedOn w:val="9"/>
    <w:qFormat/>
    <w:uiPriority w:val="0"/>
    <w:tblPr>
      <w:tblCellMar>
        <w:left w:w="115" w:type="dxa"/>
        <w:right w:w="115" w:type="dxa"/>
      </w:tblCellMar>
    </w:tblPr>
  </w:style>
  <w:style w:type="table" w:customStyle="1" w:styleId="38">
    <w:name w:val="_Style 28"/>
    <w:basedOn w:val="9"/>
    <w:qFormat/>
    <w:uiPriority w:val="0"/>
    <w:tblPr>
      <w:tblCellMar>
        <w:left w:w="115" w:type="dxa"/>
        <w:right w:w="115" w:type="dxa"/>
      </w:tblCellMar>
    </w:tblPr>
  </w:style>
  <w:style w:type="character" w:customStyle="1" w:styleId="39">
    <w:name w:val="Текст выноски Знак"/>
    <w:basedOn w:val="8"/>
    <w:link w:val="12"/>
    <w:semiHidden/>
    <w:qFormat/>
    <w:uiPriority w:val="99"/>
    <w:rPr>
      <w:rFonts w:ascii="Segoe UI" w:hAnsi="Segoe UI" w:cs="Segoe UI"/>
      <w:sz w:val="18"/>
      <w:szCs w:val="18"/>
    </w:rPr>
  </w:style>
  <w:style w:type="character" w:customStyle="1" w:styleId="40">
    <w:name w:val="Верхний колонтитул Знак"/>
    <w:basedOn w:val="8"/>
    <w:link w:val="14"/>
    <w:qFormat/>
    <w:uiPriority w:val="99"/>
  </w:style>
  <w:style w:type="character" w:customStyle="1" w:styleId="41">
    <w:name w:val="Нижний колонтитул Знак"/>
    <w:basedOn w:val="8"/>
    <w:link w:val="16"/>
    <w:qFormat/>
    <w:uiPriority w:val="99"/>
  </w:style>
  <w:style w:type="paragraph" w:styleId="42">
    <w:name w:val="List Paragraph"/>
    <w:basedOn w:val="1"/>
    <w:link w:val="43"/>
    <w:qFormat/>
    <w:uiPriority w:val="99"/>
    <w:pPr>
      <w:ind w:left="720"/>
      <w:contextualSpacing/>
    </w:pPr>
  </w:style>
  <w:style w:type="character" w:customStyle="1" w:styleId="43">
    <w:name w:val="Абзац списка Знак"/>
    <w:link w:val="42"/>
    <w:qFormat/>
    <w:locked/>
    <w:uiPriority w:val="34"/>
  </w:style>
  <w:style w:type="character" w:customStyle="1" w:styleId="44">
    <w:name w:val="contentcontrolboundarysink"/>
    <w:basedOn w:val="8"/>
    <w:uiPriority w:val="0"/>
  </w:style>
  <w:style w:type="character" w:customStyle="1" w:styleId="45">
    <w:name w:val="normaltextrun"/>
    <w:basedOn w:val="8"/>
    <w:uiPriority w:val="0"/>
  </w:style>
  <w:style w:type="character" w:customStyle="1" w:styleId="46">
    <w:name w:val="eop"/>
    <w:basedOn w:val="8"/>
    <w:qFormat/>
    <w:uiPriority w:val="0"/>
  </w:style>
  <w:style w:type="table" w:customStyle="1" w:styleId="47">
    <w:name w:val="Table Normal1"/>
    <w:qFormat/>
    <w:uiPriority w:val="0"/>
    <w:tblPr>
      <w:tblCellMar>
        <w:top w:w="0" w:type="dxa"/>
        <w:left w:w="0" w:type="dxa"/>
        <w:bottom w:w="0" w:type="dxa"/>
        <w:right w:w="0" w:type="dxa"/>
      </w:tblCellMar>
    </w:tblPr>
  </w:style>
  <w:style w:type="paragraph" w:customStyle="1" w:styleId="48">
    <w:name w:val="Standard"/>
    <w:uiPriority w:val="0"/>
    <w:pPr>
      <w:widowControl w:val="0"/>
      <w:suppressAutoHyphens/>
      <w:autoSpaceDN w:val="0"/>
      <w:textAlignment w:val="baseline"/>
    </w:pPr>
    <w:rPr>
      <w:rFonts w:ascii="Times New Roman" w:hAnsi="Times New Roman" w:eastAsia="Andale Sans UI" w:cs="Tahoma"/>
      <w:kern w:val="3"/>
      <w:sz w:val="24"/>
      <w:szCs w:val="24"/>
      <w:lang w:val="ru-RU" w:eastAsia="ru-RU" w:bidi="ar-SA"/>
    </w:rPr>
  </w:style>
  <w:style w:type="character" w:customStyle="1" w:styleId="49">
    <w:name w:val="short_text"/>
    <w:qFormat/>
    <w:uiPriority w:val="0"/>
    <w:rPr>
      <w:rFonts w:cs="Times New Roman"/>
    </w:rPr>
  </w:style>
  <w:style w:type="character" w:customStyle="1" w:styleId="50">
    <w:name w:val="Стандартный HTML Знак"/>
    <w:basedOn w:val="8"/>
    <w:link w:val="19"/>
    <w:qFormat/>
    <w:uiPriority w:val="99"/>
    <w:rPr>
      <w:rFonts w:ascii="Courier New" w:hAnsi="Courier New" w:cs="Courier New"/>
      <w:sz w:val="20"/>
      <w:szCs w:val="20"/>
      <w:lang w:eastAsia="ru-RU"/>
    </w:rPr>
  </w:style>
  <w:style w:type="character" w:customStyle="1" w:styleId="51">
    <w:name w:val="Основной текст 2 Знак"/>
    <w:basedOn w:val="8"/>
    <w:link w:val="13"/>
    <w:qFormat/>
    <w:uiPriority w:val="0"/>
    <w:rPr>
      <w:lang w:eastAsia="ru-RU"/>
    </w:rPr>
  </w:style>
  <w:style w:type="character" w:customStyle="1" w:styleId="52">
    <w:name w:val="tlid-translation"/>
    <w:basedOn w:val="8"/>
    <w:qFormat/>
    <w:uiPriority w:val="0"/>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customXml" Target="../customXml/item4.xml"/><Relationship Id="rId7" Type="http://schemas.openxmlformats.org/officeDocument/2006/relationships/customXml" Target="../customXml/item3.xml"/><Relationship Id="rId6" Type="http://schemas.openxmlformats.org/officeDocument/2006/relationships/customXml" Target="../customXml/item2.xml"/><Relationship Id="rId5" Type="http://schemas.openxmlformats.org/officeDocument/2006/relationships/customXml" Target="../customXml/item1.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Документ" ma:contentTypeID="0x01010008C7A0EE2DDAA64BB5E75EF484686639" ma:contentTypeVersion="16" ma:contentTypeDescription="Создание документа." ma:contentTypeScope="" ma:versionID="5f047e3ea6a9e2aad95806baeac68e48">
  <xsd:schema xmlns:xsd="http://www.w3.org/2001/XMLSchema" xmlns:xs="http://www.w3.org/2001/XMLSchema" xmlns:p="http://schemas.microsoft.com/office/2006/metadata/properties" xmlns:ns2="8bd54cc4-abcf-4344-87e4-9685ed6482fc" xmlns:ns3="29795591-13e8-4412-999e-d15dc5bd22d4" targetNamespace="http://schemas.microsoft.com/office/2006/metadata/properties" ma:root="true" ma:fieldsID="89ed2902c11266978af67d96eaaa4e67" ns2:_="" ns3:_="">
    <xsd:import namespace="8bd54cc4-abcf-4344-87e4-9685ed6482fc"/>
    <xsd:import namespace="29795591-13e8-4412-999e-d15dc5bd22d4"/>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DateTaken" minOccurs="0"/>
                <xsd:element ref="ns2:MediaLengthInSeconds" minOccurs="0"/>
                <xsd:element ref="ns2:MediaServiceAutoTags" minOccurs="0"/>
                <xsd:element ref="ns2:MediaServiceOCR" minOccurs="0"/>
                <xsd:element ref="ns2:MediaServiceGenerationTime" minOccurs="0"/>
                <xsd:element ref="ns2:MediaServiceEventHashCode" minOccurs="0"/>
                <xsd:element ref="ns2:lcf76f155ced4ddcb4097134ff3c332f" minOccurs="0"/>
                <xsd:element ref="ns3:TaxCatchAll"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bd54cc4-abcf-4344-87e4-9685ed6482f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MediaServiceAutoTags" ma:index="16" nillable="true" ma:displayName="Tags" ma:internalName="MediaServiceAutoTags"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lcf76f155ced4ddcb4097134ff3c332f" ma:index="21" nillable="true" ma:taxonomy="true" ma:internalName="lcf76f155ced4ddcb4097134ff3c332f" ma:taxonomyFieldName="MediaServiceImageTags" ma:displayName="Теги изображений" ma:readOnly="false" ma:fieldId="{5cf76f15-5ced-4ddc-b409-7134ff3c332f}" ma:taxonomyMulti="true" ma:sspId="c62bc966-b589-40ab-a28f-0cd1435a2ebf" ma:termSetId="09814cd3-568e-fe90-9814-8d621ff8fb84" ma:anchorId="fba54fb3-c3e1-fe81-a776-ca4b69148c4d" ma:open="true" ma:isKeyword="false">
      <xsd:complexType>
        <xsd:sequence>
          <xsd:element ref="pc:Terms" minOccurs="0" maxOccurs="1"/>
        </xsd:sequence>
      </xsd:complexType>
    </xsd:element>
    <xsd:element name="MediaServiceLocation" ma:index="23"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29795591-13e8-4412-999e-d15dc5bd22d4" elementFormDefault="qualified">
    <xsd:import namespace="http://schemas.microsoft.com/office/2006/documentManagement/types"/>
    <xsd:import namespace="http://schemas.microsoft.com/office/infopath/2007/PartnerControls"/>
    <xsd:element name="SharedWithUsers" ma:index="12" nillable="true" ma:displayName="Общий доступ с использованием"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Совместно с подробностями" ma:internalName="SharedWithDetails" ma:readOnly="true">
      <xsd:simpleType>
        <xsd:restriction base="dms:Note">
          <xsd:maxLength value="255"/>
        </xsd:restriction>
      </xsd:simpleType>
    </xsd:element>
    <xsd:element name="TaxCatchAll" ma:index="22" nillable="true" ma:displayName="Taxonomy Catch All Column" ma:hidden="true" ma:list="{1ec0f717-1781-4c70-ad92-5ba33e0eaf96}" ma:internalName="TaxCatchAll" ma:showField="CatchAllData" ma:web="29795591-13e8-4412-999e-d15dc5bd22d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Тип контента"/>
        <xsd:element ref="dc:title" minOccurs="0" maxOccurs="1" ma:index="4" ma:displayName="Название"/>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8bd54cc4-abcf-4344-87e4-9685ed6482fc">
      <Terms xmlns="http://schemas.microsoft.com/office/infopath/2007/PartnerControls"/>
    </lcf76f155ced4ddcb4097134ff3c332f>
    <TaxCatchAll xmlns="29795591-13e8-4412-999e-d15dc5bd22d4" xsi:nil="true"/>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5585658-F44C-45A0-8AD2-CF666805F44A}">
  <ds:schemaRefs/>
</ds:datastoreItem>
</file>

<file path=customXml/itemProps2.xml><?xml version="1.0" encoding="utf-8"?>
<ds:datastoreItem xmlns:ds="http://schemas.openxmlformats.org/officeDocument/2006/customXml" ds:itemID="{C2C630B0-F4AF-4791-B738-D77EB3E6CBD1}">
  <ds:schemaRefs/>
</ds:datastoreItem>
</file>

<file path=customXml/itemProps3.xml><?xml version="1.0" encoding="utf-8"?>
<ds:datastoreItem xmlns:ds="http://schemas.openxmlformats.org/officeDocument/2006/customXml" ds:itemID="{0B8365E6-5F13-467B-842E-9BE5178AD20C}">
  <ds:schemaRefs/>
</ds:datastoreItem>
</file>

<file path=customXml/itemProps4.xml><?xml version="1.0" encoding="utf-8"?>
<ds:datastoreItem xmlns:ds="http://schemas.openxmlformats.org/officeDocument/2006/customXml" ds:itemID="{67D5726F-92BD-40AC-A940-60F3C1FE2723}">
  <ds:schemaRefs/>
</ds:datastoreItem>
</file>

<file path=docProps/app.xml><?xml version="1.0" encoding="utf-8"?>
<Properties xmlns="http://schemas.openxmlformats.org/officeDocument/2006/extended-properties" xmlns:vt="http://schemas.openxmlformats.org/officeDocument/2006/docPropsVTypes">
  <Template>Normal</Template>
  <Pages>5</Pages>
  <Words>1884</Words>
  <Characters>10744</Characters>
  <Lines>89</Lines>
  <Paragraphs>25</Paragraphs>
  <TotalTime>85</TotalTime>
  <ScaleCrop>false</ScaleCrop>
  <LinksUpToDate>false</LinksUpToDate>
  <CharactersWithSpaces>12603</CharactersWithSpaces>
  <Application>WPS Office_12.2.0.22549_F1E327BC-269C-435d-A152-05C5408002CA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2023-06-23T02:50:00Z</dcterms:created>
  <dc:creator>Амирбекова Гулмира</dc:creator>
  <cp:lastModifiedBy>gulzh</cp:lastModifiedBy>
  <cp:lastPrinted>2023-06-26T06:36:00Z</cp:lastPrinted>
  <dcterms:modified xsi:type="dcterms:W3CDTF">2026-01-14T05:51:29Z</dcterms:modified>
  <cp:revision>143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0x01010008C7A0EE2DDAA64BB5E75EF484686639</vt:lpwstr>
  </property>
  <property fmtid="{D5CDD505-2E9C-101B-9397-08002B2CF9AE}" pid="3" name="MediaServiceImageTags">
    <vt:lpwstr/>
  </property>
  <property fmtid="{D5CDD505-2E9C-101B-9397-08002B2CF9AE}" pid="4" name="KSOProductBuildVer">
    <vt:lpwstr>1049-12.2.0.22549</vt:lpwstr>
  </property>
  <property fmtid="{D5CDD505-2E9C-101B-9397-08002B2CF9AE}" pid="5" name="ICV">
    <vt:lpwstr>1B44B8A3BF5248C19AC75B52FE1FD926_13</vt:lpwstr>
  </property>
</Properties>
</file>